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9"/>
        <w:gridCol w:w="6380"/>
      </w:tblGrid>
      <w:tr w:rsidR="00CE1332" w:rsidRPr="00CE1332" w14:paraId="27880AC9" w14:textId="77777777" w:rsidTr="00CE1332">
        <w:trPr>
          <w:trHeight w:val="259"/>
          <w:jc w:val="center"/>
        </w:trPr>
        <w:tc>
          <w:tcPr>
            <w:tcW w:w="3258" w:type="dxa"/>
            <w:shd w:val="clear" w:color="auto" w:fill="auto"/>
          </w:tcPr>
          <w:p w14:paraId="15F73C66" w14:textId="77777777" w:rsidR="00631AAE" w:rsidRPr="00CE1332" w:rsidRDefault="00631AAE" w:rsidP="00CE1332">
            <w:pPr>
              <w:spacing w:line="239" w:lineRule="exact"/>
              <w:ind w:right="92"/>
              <w:rPr>
                <w:rFonts w:eastAsia="Caladea"/>
                <w:b/>
                <w:sz w:val="22"/>
                <w:szCs w:val="22"/>
                <w:lang w:val="tr-TR"/>
              </w:rPr>
            </w:pPr>
            <w:r w:rsidRPr="00CE1332">
              <w:rPr>
                <w:rFonts w:eastAsia="Caladea"/>
                <w:b/>
                <w:sz w:val="22"/>
                <w:szCs w:val="22"/>
                <w:lang w:val="tr-TR"/>
              </w:rPr>
              <w:t>Birimi</w:t>
            </w:r>
          </w:p>
        </w:tc>
        <w:tc>
          <w:tcPr>
            <w:tcW w:w="6378" w:type="dxa"/>
          </w:tcPr>
          <w:p w14:paraId="48D4D1F9" w14:textId="0FFC28E0" w:rsidR="00631AAE" w:rsidRPr="00CE1332" w:rsidRDefault="00AF3F3F" w:rsidP="00631AAE">
            <w:pPr>
              <w:rPr>
                <w:rFonts w:eastAsia="Caladea"/>
                <w:sz w:val="22"/>
                <w:szCs w:val="22"/>
                <w:lang w:val="tr-TR"/>
              </w:rPr>
            </w:pPr>
            <w:r w:rsidRPr="00CE1332">
              <w:rPr>
                <w:rFonts w:eastAsia="Caladea"/>
                <w:sz w:val="22"/>
                <w:szCs w:val="22"/>
                <w:lang w:val="tr-TR"/>
              </w:rPr>
              <w:t xml:space="preserve">  </w:t>
            </w:r>
            <w:r w:rsidR="00631AAE" w:rsidRPr="00CE1332">
              <w:rPr>
                <w:rFonts w:eastAsia="Caladea"/>
                <w:sz w:val="22"/>
                <w:szCs w:val="22"/>
                <w:lang w:val="tr-TR"/>
              </w:rPr>
              <w:t>Sürekli Eğitim Uygulama ve Araştırma Merkezi Müdürlüğü</w:t>
            </w:r>
          </w:p>
        </w:tc>
      </w:tr>
      <w:tr w:rsidR="00CE1332" w:rsidRPr="00CE1332" w14:paraId="0AE4BE3A" w14:textId="77777777" w:rsidTr="00CE1332">
        <w:trPr>
          <w:trHeight w:val="256"/>
          <w:jc w:val="center"/>
        </w:trPr>
        <w:tc>
          <w:tcPr>
            <w:tcW w:w="3258" w:type="dxa"/>
            <w:shd w:val="clear" w:color="auto" w:fill="auto"/>
          </w:tcPr>
          <w:p w14:paraId="291285E1" w14:textId="77777777" w:rsidR="00631AAE" w:rsidRPr="00CE1332" w:rsidRDefault="00631AAE" w:rsidP="00CE1332">
            <w:pPr>
              <w:spacing w:line="236" w:lineRule="exact"/>
              <w:ind w:right="92"/>
              <w:rPr>
                <w:rFonts w:eastAsia="Caladea"/>
                <w:b/>
                <w:sz w:val="22"/>
                <w:szCs w:val="22"/>
                <w:lang w:val="tr-TR"/>
              </w:rPr>
            </w:pPr>
            <w:r w:rsidRPr="00CE1332">
              <w:rPr>
                <w:rFonts w:eastAsia="Caladea"/>
                <w:b/>
                <w:sz w:val="22"/>
                <w:szCs w:val="22"/>
                <w:lang w:val="tr-TR"/>
              </w:rPr>
              <w:t>Görev Unvanı</w:t>
            </w:r>
          </w:p>
        </w:tc>
        <w:tc>
          <w:tcPr>
            <w:tcW w:w="6378" w:type="dxa"/>
          </w:tcPr>
          <w:p w14:paraId="46A6DFCE" w14:textId="77777777" w:rsidR="00631AAE" w:rsidRPr="00CE1332" w:rsidRDefault="00631AAE" w:rsidP="00631AAE">
            <w:pPr>
              <w:spacing w:line="236" w:lineRule="exact"/>
              <w:ind w:left="107"/>
              <w:rPr>
                <w:rFonts w:eastAsia="Caladea"/>
                <w:sz w:val="22"/>
                <w:szCs w:val="22"/>
                <w:lang w:val="tr-TR"/>
              </w:rPr>
            </w:pPr>
            <w:r w:rsidRPr="00CE1332">
              <w:rPr>
                <w:rFonts w:eastAsia="Caladea"/>
                <w:sz w:val="22"/>
                <w:szCs w:val="22"/>
                <w:lang w:val="tr-TR"/>
              </w:rPr>
              <w:t>Müdür Yardımcısı</w:t>
            </w:r>
          </w:p>
        </w:tc>
      </w:tr>
      <w:tr w:rsidR="00CE1332" w:rsidRPr="00CE1332" w14:paraId="7AFDB4DF" w14:textId="77777777" w:rsidTr="00CE1332">
        <w:trPr>
          <w:trHeight w:val="258"/>
          <w:jc w:val="center"/>
        </w:trPr>
        <w:tc>
          <w:tcPr>
            <w:tcW w:w="3258" w:type="dxa"/>
            <w:shd w:val="clear" w:color="auto" w:fill="auto"/>
          </w:tcPr>
          <w:p w14:paraId="04626920" w14:textId="77777777" w:rsidR="00631AAE" w:rsidRPr="00CE1332" w:rsidRDefault="00631AAE" w:rsidP="00CE1332">
            <w:pPr>
              <w:spacing w:line="239" w:lineRule="exact"/>
              <w:ind w:right="92"/>
              <w:rPr>
                <w:rFonts w:eastAsia="Caladea"/>
                <w:b/>
                <w:sz w:val="22"/>
                <w:szCs w:val="22"/>
                <w:lang w:val="tr-TR"/>
              </w:rPr>
            </w:pPr>
            <w:r w:rsidRPr="00CE1332">
              <w:rPr>
                <w:rFonts w:eastAsia="Caladea"/>
                <w:b/>
                <w:sz w:val="22"/>
                <w:szCs w:val="22"/>
                <w:lang w:val="tr-TR"/>
              </w:rPr>
              <w:t>En Yakın Yönetici</w:t>
            </w:r>
          </w:p>
        </w:tc>
        <w:tc>
          <w:tcPr>
            <w:tcW w:w="6378" w:type="dxa"/>
          </w:tcPr>
          <w:p w14:paraId="4E67B0FD" w14:textId="77777777" w:rsidR="00631AAE" w:rsidRPr="00CE1332" w:rsidRDefault="00631AAE" w:rsidP="00631AAE">
            <w:pPr>
              <w:spacing w:line="239" w:lineRule="exact"/>
              <w:rPr>
                <w:rFonts w:eastAsia="Caladea"/>
                <w:sz w:val="22"/>
                <w:szCs w:val="22"/>
                <w:lang w:val="tr-TR"/>
              </w:rPr>
            </w:pPr>
            <w:r w:rsidRPr="00CE1332">
              <w:rPr>
                <w:rFonts w:eastAsia="Caladea"/>
                <w:sz w:val="22"/>
                <w:szCs w:val="22"/>
                <w:lang w:val="tr-TR"/>
              </w:rPr>
              <w:t xml:space="preserve">  Müdür</w:t>
            </w:r>
          </w:p>
        </w:tc>
      </w:tr>
      <w:tr w:rsidR="00CE1332" w:rsidRPr="00CE1332" w14:paraId="4A4B5156" w14:textId="77777777" w:rsidTr="00CE1332">
        <w:trPr>
          <w:trHeight w:val="258"/>
          <w:jc w:val="center"/>
        </w:trPr>
        <w:tc>
          <w:tcPr>
            <w:tcW w:w="3258" w:type="dxa"/>
            <w:shd w:val="clear" w:color="auto" w:fill="auto"/>
          </w:tcPr>
          <w:p w14:paraId="7210BC7B" w14:textId="77777777" w:rsidR="00631AAE" w:rsidRPr="00CE1332" w:rsidRDefault="00631AAE" w:rsidP="00CE1332">
            <w:pPr>
              <w:spacing w:line="239" w:lineRule="exact"/>
              <w:ind w:right="94"/>
              <w:rPr>
                <w:rFonts w:eastAsia="Caladea"/>
                <w:b/>
                <w:sz w:val="22"/>
                <w:szCs w:val="22"/>
                <w:lang w:val="tr-TR"/>
              </w:rPr>
            </w:pPr>
            <w:r w:rsidRPr="00CE1332">
              <w:rPr>
                <w:rFonts w:eastAsia="Caladea"/>
                <w:b/>
                <w:sz w:val="22"/>
                <w:szCs w:val="22"/>
                <w:lang w:val="tr-TR"/>
              </w:rPr>
              <w:t>Yokluğunda Vekâlet Edecek</w:t>
            </w:r>
          </w:p>
        </w:tc>
        <w:tc>
          <w:tcPr>
            <w:tcW w:w="6378" w:type="dxa"/>
          </w:tcPr>
          <w:p w14:paraId="071BA310" w14:textId="77777777" w:rsidR="00631AAE" w:rsidRPr="00CE1332" w:rsidRDefault="00631AAE" w:rsidP="00631AAE">
            <w:pPr>
              <w:rPr>
                <w:rFonts w:eastAsia="Caladea"/>
                <w:sz w:val="22"/>
                <w:szCs w:val="22"/>
                <w:lang w:val="tr-TR"/>
              </w:rPr>
            </w:pPr>
            <w:r w:rsidRPr="00CE1332">
              <w:rPr>
                <w:rFonts w:eastAsia="Caladea"/>
                <w:sz w:val="22"/>
                <w:szCs w:val="22"/>
                <w:lang w:val="tr-TR"/>
              </w:rPr>
              <w:t xml:space="preserve">  Merkez Müdürü Tarafından Onaylanan Personel</w:t>
            </w:r>
          </w:p>
        </w:tc>
      </w:tr>
    </w:tbl>
    <w:p w14:paraId="467C36BE" w14:textId="77777777" w:rsidR="00631AAE" w:rsidRPr="00CE1332" w:rsidRDefault="00631AAE" w:rsidP="00631AAE">
      <w:pPr>
        <w:widowControl w:val="0"/>
        <w:autoSpaceDE w:val="0"/>
        <w:autoSpaceDN w:val="0"/>
        <w:spacing w:before="10"/>
        <w:rPr>
          <w:rFonts w:eastAsia="Caladea"/>
          <w:b/>
          <w:sz w:val="22"/>
          <w:szCs w:val="22"/>
          <w:lang w:val="tr-TR"/>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CE1332" w:rsidRPr="00CE1332" w14:paraId="7389FFE2" w14:textId="77777777" w:rsidTr="00CE1332">
        <w:trPr>
          <w:trHeight w:val="258"/>
          <w:jc w:val="center"/>
        </w:trPr>
        <w:tc>
          <w:tcPr>
            <w:tcW w:w="9636" w:type="dxa"/>
            <w:shd w:val="clear" w:color="auto" w:fill="auto"/>
          </w:tcPr>
          <w:p w14:paraId="264D0372" w14:textId="77777777" w:rsidR="00631AAE" w:rsidRPr="00CE1332" w:rsidRDefault="00631AAE" w:rsidP="00631AAE">
            <w:pPr>
              <w:spacing w:line="239" w:lineRule="exact"/>
              <w:ind w:left="3275" w:right="3261"/>
              <w:jc w:val="center"/>
              <w:rPr>
                <w:rFonts w:eastAsia="Caladea"/>
                <w:b/>
                <w:sz w:val="22"/>
                <w:szCs w:val="22"/>
                <w:lang w:val="tr-TR"/>
              </w:rPr>
            </w:pPr>
            <w:r w:rsidRPr="00CE1332">
              <w:rPr>
                <w:rFonts w:eastAsia="Caladea"/>
                <w:b/>
                <w:sz w:val="22"/>
                <w:szCs w:val="22"/>
                <w:lang w:val="tr-TR"/>
              </w:rPr>
              <w:t>Görevin/İşin Kısa Tanımı</w:t>
            </w:r>
          </w:p>
        </w:tc>
      </w:tr>
      <w:tr w:rsidR="00631AAE" w:rsidRPr="00CE1332" w14:paraId="4C202CD1" w14:textId="77777777" w:rsidTr="00631AAE">
        <w:trPr>
          <w:trHeight w:val="1288"/>
          <w:jc w:val="center"/>
        </w:trPr>
        <w:tc>
          <w:tcPr>
            <w:tcW w:w="9636" w:type="dxa"/>
          </w:tcPr>
          <w:p w14:paraId="102A6848" w14:textId="77777777" w:rsidR="00631AAE" w:rsidRPr="00CE1332" w:rsidRDefault="00631AAE" w:rsidP="00631AAE">
            <w:pPr>
              <w:spacing w:before="10"/>
              <w:rPr>
                <w:rFonts w:eastAsia="Caladea"/>
                <w:b/>
                <w:sz w:val="22"/>
                <w:szCs w:val="22"/>
                <w:lang w:val="tr-TR"/>
              </w:rPr>
            </w:pPr>
          </w:p>
          <w:p w14:paraId="45EF4A47" w14:textId="77777777" w:rsidR="00631AAE" w:rsidRPr="00CE1332" w:rsidRDefault="00631AAE" w:rsidP="00631AAE">
            <w:pPr>
              <w:numPr>
                <w:ilvl w:val="0"/>
                <w:numId w:val="5"/>
              </w:numPr>
              <w:spacing w:after="200" w:line="276" w:lineRule="auto"/>
              <w:contextualSpacing/>
              <w:jc w:val="both"/>
              <w:rPr>
                <w:rFonts w:eastAsia="Caladea"/>
                <w:sz w:val="22"/>
                <w:szCs w:val="22"/>
                <w:lang w:val="tr-TR"/>
              </w:rPr>
            </w:pPr>
            <w:r w:rsidRPr="00CE1332">
              <w:rPr>
                <w:rFonts w:eastAsia="Caladea"/>
                <w:sz w:val="22"/>
                <w:szCs w:val="22"/>
                <w:lang w:val="tr-TR"/>
              </w:rPr>
              <w:t>Müdür ve Yönetim Kurulu tarafından verilen görevleri yerine getirmek,</w:t>
            </w:r>
          </w:p>
          <w:p w14:paraId="08016182" w14:textId="77777777" w:rsidR="00631AAE" w:rsidRPr="00CE1332" w:rsidRDefault="00631AAE" w:rsidP="00631AAE">
            <w:pPr>
              <w:numPr>
                <w:ilvl w:val="0"/>
                <w:numId w:val="5"/>
              </w:numPr>
              <w:spacing w:after="200" w:line="276" w:lineRule="auto"/>
              <w:contextualSpacing/>
              <w:jc w:val="both"/>
              <w:rPr>
                <w:rFonts w:eastAsia="Caladea"/>
                <w:sz w:val="22"/>
                <w:szCs w:val="22"/>
                <w:lang w:val="tr-TR"/>
              </w:rPr>
            </w:pPr>
            <w:r w:rsidRPr="00CE1332">
              <w:rPr>
                <w:rFonts w:eastAsia="Caladea"/>
                <w:sz w:val="22"/>
                <w:szCs w:val="22"/>
                <w:lang w:val="tr-TR"/>
              </w:rPr>
              <w:t>Müdür olmadığı zamanlarda Müdürlüğe vekâlet etmek,</w:t>
            </w:r>
          </w:p>
          <w:p w14:paraId="3806784B" w14:textId="77777777" w:rsidR="00631AAE" w:rsidRPr="00CE1332" w:rsidRDefault="00631AAE" w:rsidP="00631AAE">
            <w:pPr>
              <w:numPr>
                <w:ilvl w:val="0"/>
                <w:numId w:val="5"/>
              </w:numPr>
              <w:spacing w:after="200" w:line="276" w:lineRule="auto"/>
              <w:contextualSpacing/>
              <w:jc w:val="both"/>
              <w:rPr>
                <w:rFonts w:eastAsia="Caladea"/>
                <w:sz w:val="22"/>
                <w:szCs w:val="22"/>
                <w:lang w:val="tr-TR"/>
              </w:rPr>
            </w:pPr>
            <w:r w:rsidRPr="00CE1332">
              <w:rPr>
                <w:rFonts w:eastAsia="Caladea"/>
                <w:sz w:val="22"/>
                <w:szCs w:val="22"/>
                <w:lang w:val="tr-TR"/>
              </w:rPr>
              <w:t>Merkezin davet edildiği toplantılarda Müdür adına Merkezi temsil etmek,</w:t>
            </w:r>
          </w:p>
          <w:p w14:paraId="6B419455" w14:textId="77777777" w:rsidR="00631AAE" w:rsidRPr="00CE1332" w:rsidRDefault="00631AAE" w:rsidP="00631AAE">
            <w:pPr>
              <w:numPr>
                <w:ilvl w:val="0"/>
                <w:numId w:val="5"/>
              </w:numPr>
              <w:spacing w:after="200" w:line="276" w:lineRule="auto"/>
              <w:contextualSpacing/>
              <w:jc w:val="both"/>
              <w:rPr>
                <w:rFonts w:eastAsia="Caladea"/>
                <w:sz w:val="22"/>
                <w:szCs w:val="22"/>
                <w:lang w:val="tr-TR"/>
              </w:rPr>
            </w:pPr>
            <w:r w:rsidRPr="00CE1332">
              <w:rPr>
                <w:rFonts w:eastAsia="Caladea"/>
                <w:sz w:val="22"/>
                <w:szCs w:val="22"/>
                <w:lang w:val="tr-TR"/>
              </w:rPr>
              <w:t>Eğitim programlarının sınav komisyonunda görev almak veya başkanlık etmek,</w:t>
            </w:r>
          </w:p>
          <w:p w14:paraId="4DE47ED5" w14:textId="77777777" w:rsidR="00631AAE" w:rsidRPr="00CE1332" w:rsidRDefault="00631AAE" w:rsidP="00631AAE">
            <w:pPr>
              <w:numPr>
                <w:ilvl w:val="0"/>
                <w:numId w:val="5"/>
              </w:numPr>
              <w:spacing w:after="200" w:line="276" w:lineRule="auto"/>
              <w:contextualSpacing/>
              <w:jc w:val="both"/>
              <w:rPr>
                <w:rFonts w:eastAsia="Caladea"/>
                <w:sz w:val="22"/>
                <w:szCs w:val="22"/>
                <w:lang w:val="tr-TR"/>
              </w:rPr>
            </w:pPr>
            <w:r w:rsidRPr="00CE1332">
              <w:rPr>
                <w:rFonts w:eastAsia="Caladea"/>
                <w:sz w:val="22"/>
                <w:szCs w:val="22"/>
                <w:lang w:val="tr-TR"/>
              </w:rPr>
              <w:t>Piyasa fiyat araştırma tutanağı, yaklaşık maliyet tutanağı ve muayene kabul raporunu onaylamak,</w:t>
            </w:r>
          </w:p>
          <w:p w14:paraId="51E29841" w14:textId="77777777" w:rsidR="00631AAE" w:rsidRPr="00CE1332" w:rsidRDefault="00631AAE" w:rsidP="00631AAE">
            <w:pPr>
              <w:numPr>
                <w:ilvl w:val="0"/>
                <w:numId w:val="5"/>
              </w:numPr>
              <w:contextualSpacing/>
              <w:rPr>
                <w:rFonts w:eastAsia="Caladea"/>
                <w:b/>
                <w:sz w:val="22"/>
                <w:szCs w:val="22"/>
                <w:lang w:val="tr-TR"/>
              </w:rPr>
            </w:pPr>
            <w:r w:rsidRPr="00CE1332">
              <w:rPr>
                <w:rFonts w:eastAsia="Caladea"/>
                <w:sz w:val="22"/>
                <w:szCs w:val="22"/>
                <w:lang w:val="tr-TR"/>
              </w:rPr>
              <w:t>Ödeme Emri belgesini gerçekleştirme görevlisi olarak kontrol ederek onaylamak.</w:t>
            </w:r>
          </w:p>
          <w:p w14:paraId="7CF7DE82" w14:textId="77777777" w:rsidR="00631AAE" w:rsidRPr="00CE1332" w:rsidRDefault="00631AAE" w:rsidP="00631AAE">
            <w:pPr>
              <w:ind w:left="720" w:right="93"/>
              <w:jc w:val="both"/>
              <w:rPr>
                <w:rFonts w:eastAsia="Caladea"/>
                <w:sz w:val="22"/>
                <w:szCs w:val="22"/>
                <w:lang w:val="tr-TR"/>
              </w:rPr>
            </w:pPr>
          </w:p>
        </w:tc>
      </w:tr>
    </w:tbl>
    <w:p w14:paraId="0964370E" w14:textId="77777777" w:rsidR="00631AAE" w:rsidRPr="00CE1332" w:rsidRDefault="00631AAE" w:rsidP="00631AAE">
      <w:pPr>
        <w:widowControl w:val="0"/>
        <w:autoSpaceDE w:val="0"/>
        <w:autoSpaceDN w:val="0"/>
        <w:spacing w:before="1"/>
        <w:rPr>
          <w:rFonts w:eastAsia="Caladea"/>
          <w:b/>
          <w:sz w:val="22"/>
          <w:szCs w:val="22"/>
          <w:lang w:val="tr-TR"/>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CE1332" w:rsidRPr="00CE1332" w14:paraId="062BDB77" w14:textId="77777777" w:rsidTr="00CE1332">
        <w:trPr>
          <w:trHeight w:val="39"/>
          <w:jc w:val="center"/>
        </w:trPr>
        <w:tc>
          <w:tcPr>
            <w:tcW w:w="9639" w:type="dxa"/>
            <w:shd w:val="clear" w:color="auto" w:fill="auto"/>
          </w:tcPr>
          <w:p w14:paraId="64A0C17E" w14:textId="77777777" w:rsidR="00631AAE" w:rsidRPr="00CE1332" w:rsidRDefault="00631AAE" w:rsidP="00631AAE">
            <w:pPr>
              <w:spacing w:line="239" w:lineRule="exact"/>
              <w:ind w:left="3275" w:right="3266"/>
              <w:jc w:val="center"/>
              <w:rPr>
                <w:rFonts w:eastAsia="Caladea"/>
                <w:b/>
                <w:sz w:val="22"/>
                <w:szCs w:val="22"/>
                <w:lang w:val="tr-TR"/>
              </w:rPr>
            </w:pPr>
            <w:r w:rsidRPr="00CE1332">
              <w:rPr>
                <w:rFonts w:eastAsia="Caladea"/>
                <w:b/>
                <w:sz w:val="22"/>
                <w:szCs w:val="22"/>
                <w:lang w:val="tr-TR"/>
              </w:rPr>
              <w:t>Görev, Yetki ve Sorumluluklar</w:t>
            </w:r>
          </w:p>
        </w:tc>
      </w:tr>
      <w:tr w:rsidR="00CE1332" w:rsidRPr="00CE1332" w14:paraId="1DEAB8CD" w14:textId="77777777" w:rsidTr="00CE1332">
        <w:trPr>
          <w:trHeight w:val="814"/>
          <w:jc w:val="center"/>
        </w:trPr>
        <w:tc>
          <w:tcPr>
            <w:tcW w:w="9639" w:type="dxa"/>
          </w:tcPr>
          <w:p w14:paraId="18FE0660" w14:textId="77777777" w:rsidR="00631AAE" w:rsidRPr="00CE1332" w:rsidRDefault="00631AAE" w:rsidP="00631AAE">
            <w:pPr>
              <w:numPr>
                <w:ilvl w:val="0"/>
                <w:numId w:val="4"/>
              </w:numPr>
              <w:contextualSpacing/>
              <w:jc w:val="both"/>
              <w:rPr>
                <w:rFonts w:eastAsia="Caladea"/>
                <w:sz w:val="22"/>
                <w:szCs w:val="22"/>
                <w:lang w:val="tr-TR"/>
              </w:rPr>
            </w:pPr>
            <w:r w:rsidRPr="00CE1332">
              <w:rPr>
                <w:rFonts w:eastAsia="Caladea"/>
                <w:sz w:val="22"/>
                <w:szCs w:val="22"/>
                <w:lang w:val="tr-TR"/>
              </w:rPr>
              <w:t xml:space="preserve">2547 Sayılı Yükseköğretim Kanununda belirtilen yetkiler </w:t>
            </w:r>
          </w:p>
          <w:p w14:paraId="644749E5" w14:textId="77777777" w:rsidR="00631AAE" w:rsidRPr="00CE1332" w:rsidRDefault="00631AAE" w:rsidP="00631AAE">
            <w:pPr>
              <w:ind w:left="720"/>
              <w:contextualSpacing/>
              <w:jc w:val="both"/>
              <w:rPr>
                <w:rFonts w:eastAsia="Caladea"/>
                <w:sz w:val="22"/>
                <w:szCs w:val="22"/>
                <w:lang w:val="tr-TR"/>
              </w:rPr>
            </w:pPr>
          </w:p>
        </w:tc>
      </w:tr>
    </w:tbl>
    <w:p w14:paraId="50C04572" w14:textId="73530B05" w:rsidR="00631AAE" w:rsidRDefault="00631AAE" w:rsidP="00631AAE">
      <w:pPr>
        <w:widowControl w:val="0"/>
        <w:autoSpaceDE w:val="0"/>
        <w:autoSpaceDN w:val="0"/>
        <w:spacing w:before="10"/>
        <w:rPr>
          <w:rFonts w:eastAsia="Caladea"/>
          <w:b/>
          <w:sz w:val="22"/>
          <w:szCs w:val="22"/>
          <w:lang w:val="tr-TR"/>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CE1332" w:rsidRPr="00CE1332" w14:paraId="37E0BFCA" w14:textId="77777777" w:rsidTr="0086356B">
        <w:trPr>
          <w:trHeight w:val="39"/>
          <w:jc w:val="center"/>
        </w:trPr>
        <w:tc>
          <w:tcPr>
            <w:tcW w:w="9639" w:type="dxa"/>
            <w:shd w:val="clear" w:color="auto" w:fill="auto"/>
          </w:tcPr>
          <w:p w14:paraId="435BE804" w14:textId="51C173ED" w:rsidR="00CE1332" w:rsidRPr="00CE1332" w:rsidRDefault="00CE1332" w:rsidP="00CE1332">
            <w:pPr>
              <w:spacing w:line="239" w:lineRule="exact"/>
              <w:jc w:val="center"/>
              <w:rPr>
                <w:rFonts w:eastAsia="Caladea"/>
                <w:b/>
                <w:sz w:val="22"/>
                <w:szCs w:val="22"/>
                <w:lang w:val="tr-TR"/>
              </w:rPr>
            </w:pPr>
            <w:r w:rsidRPr="00CE1332">
              <w:rPr>
                <w:rFonts w:eastAsia="Caladea"/>
                <w:b/>
                <w:sz w:val="22"/>
                <w:szCs w:val="22"/>
                <w:lang w:val="tr-TR"/>
              </w:rPr>
              <w:t>İletişim İçerisinde Olunan Makamlar/ Birimler</w:t>
            </w:r>
          </w:p>
        </w:tc>
      </w:tr>
      <w:tr w:rsidR="00CE1332" w:rsidRPr="00CE1332" w14:paraId="2897483C" w14:textId="77777777" w:rsidTr="0086356B">
        <w:trPr>
          <w:trHeight w:val="814"/>
          <w:jc w:val="center"/>
        </w:trPr>
        <w:tc>
          <w:tcPr>
            <w:tcW w:w="9639" w:type="dxa"/>
          </w:tcPr>
          <w:p w14:paraId="2C03CB34" w14:textId="7ED930B3" w:rsidR="00CE1332" w:rsidRPr="00CE1332" w:rsidRDefault="00CE1332" w:rsidP="00CE1332">
            <w:pPr>
              <w:contextualSpacing/>
              <w:jc w:val="both"/>
              <w:rPr>
                <w:rFonts w:eastAsia="Caladea"/>
                <w:sz w:val="22"/>
                <w:szCs w:val="22"/>
                <w:lang w:val="tr-TR"/>
              </w:rPr>
            </w:pPr>
            <w:r w:rsidRPr="00CE1332">
              <w:rPr>
                <w:rFonts w:eastAsia="Caladea"/>
                <w:sz w:val="22"/>
                <w:szCs w:val="22"/>
                <w:lang w:val="tr-TR"/>
              </w:rPr>
              <w:t>Rektör, Rektör Yardımcıları, Genel Sekreter, Rektörlük Birimleri, Müdür, İhtiyaç duyulan tüm Fakülte ve birimler, Üniversitemiz Akademik Personeli, eğitim talebinde bulunan ve eğitim programı çalışması yapılabilecek resmi kurum ve kuruluşları ile özel sektör kuruluşları.</w:t>
            </w:r>
          </w:p>
        </w:tc>
      </w:tr>
    </w:tbl>
    <w:p w14:paraId="53DAA1A5" w14:textId="46431251" w:rsidR="00CE1332" w:rsidRDefault="00CE1332" w:rsidP="00631AAE">
      <w:pPr>
        <w:widowControl w:val="0"/>
        <w:autoSpaceDE w:val="0"/>
        <w:autoSpaceDN w:val="0"/>
        <w:spacing w:before="10"/>
        <w:rPr>
          <w:rFonts w:eastAsia="Caladea"/>
          <w:b/>
          <w:sz w:val="22"/>
          <w:szCs w:val="22"/>
          <w:lang w:val="tr-TR"/>
        </w:rPr>
      </w:pPr>
    </w:p>
    <w:p w14:paraId="162277D5" w14:textId="77777777" w:rsidR="00CE1332" w:rsidRPr="00CE1332" w:rsidRDefault="00CE1332" w:rsidP="00631AAE">
      <w:pPr>
        <w:widowControl w:val="0"/>
        <w:autoSpaceDE w:val="0"/>
        <w:autoSpaceDN w:val="0"/>
        <w:spacing w:before="10"/>
        <w:rPr>
          <w:rFonts w:eastAsia="Caladea"/>
          <w:b/>
          <w:sz w:val="22"/>
          <w:szCs w:val="22"/>
          <w:lang w:val="tr-TR"/>
        </w:rPr>
      </w:pPr>
    </w:p>
    <w:p w14:paraId="57F96E44" w14:textId="77777777" w:rsidR="00175412" w:rsidRPr="00CE1332" w:rsidRDefault="00175412" w:rsidP="00175412">
      <w:pPr>
        <w:rPr>
          <w:sz w:val="22"/>
          <w:szCs w:val="22"/>
          <w:lang w:val="tr-TR" w:eastAsia="tr-TR"/>
        </w:rPr>
      </w:pPr>
    </w:p>
    <w:p w14:paraId="1708172C" w14:textId="77777777" w:rsidR="00B46380" w:rsidRPr="00CE1332" w:rsidRDefault="00175412" w:rsidP="00B46380">
      <w:pPr>
        <w:rPr>
          <w:sz w:val="22"/>
          <w:szCs w:val="22"/>
        </w:rPr>
      </w:pPr>
      <w:r w:rsidRPr="00CE1332">
        <w:rPr>
          <w:sz w:val="24"/>
          <w:szCs w:val="24"/>
          <w:lang w:val="tr-TR" w:eastAsia="tr-TR"/>
        </w:rPr>
        <w:br/>
      </w:r>
      <w:r w:rsidRPr="00CE1332">
        <w:rPr>
          <w:rFonts w:ascii="Cambria" w:hAnsi="Cambria"/>
          <w:b/>
          <w:bCs/>
          <w:sz w:val="22"/>
          <w:szCs w:val="22"/>
          <w:lang w:val="tr-TR" w:eastAsia="tr-TR"/>
        </w:rPr>
        <w:br/>
      </w:r>
      <w:r w:rsidR="00B46380" w:rsidRPr="00CE1332">
        <w:rPr>
          <w:sz w:val="22"/>
          <w:szCs w:val="22"/>
        </w:rPr>
        <w:tab/>
      </w:r>
      <w:r w:rsidR="00B46380" w:rsidRPr="00CE1332">
        <w:rPr>
          <w:sz w:val="22"/>
          <w:szCs w:val="22"/>
        </w:rPr>
        <w:tab/>
      </w:r>
      <w:r w:rsidR="00B46380" w:rsidRPr="00CE1332">
        <w:rPr>
          <w:sz w:val="22"/>
          <w:szCs w:val="22"/>
        </w:rPr>
        <w:tab/>
      </w:r>
      <w:r w:rsidR="00B46380" w:rsidRPr="00CE1332">
        <w:rPr>
          <w:sz w:val="22"/>
          <w:szCs w:val="22"/>
        </w:rPr>
        <w:tab/>
      </w:r>
      <w:r w:rsidR="00B46380" w:rsidRPr="00CE1332">
        <w:rPr>
          <w:sz w:val="22"/>
          <w:szCs w:val="22"/>
        </w:rPr>
        <w:tab/>
      </w:r>
    </w:p>
    <w:p w14:paraId="2C6DBF1D" w14:textId="77777777" w:rsidR="00B46380" w:rsidRPr="00CE1332" w:rsidRDefault="00B46380" w:rsidP="00B46380">
      <w:pPr>
        <w:rPr>
          <w:sz w:val="22"/>
          <w:szCs w:val="22"/>
        </w:rPr>
      </w:pP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p>
    <w:p w14:paraId="094983FF" w14:textId="77777777" w:rsidR="00B46380" w:rsidRPr="00CE1332" w:rsidRDefault="00B46380" w:rsidP="00B46380">
      <w:pPr>
        <w:rPr>
          <w:sz w:val="22"/>
          <w:szCs w:val="22"/>
        </w:rPr>
      </w:pP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p>
    <w:p w14:paraId="6459738C" w14:textId="77777777" w:rsidR="00B46380" w:rsidRPr="00CE1332" w:rsidRDefault="00B46380" w:rsidP="00B46380">
      <w:pPr>
        <w:rPr>
          <w:sz w:val="22"/>
          <w:szCs w:val="22"/>
        </w:rPr>
      </w:pP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p>
    <w:p w14:paraId="56B2BE9D" w14:textId="77777777" w:rsidR="00B46380" w:rsidRPr="00CE1332" w:rsidRDefault="00B46380" w:rsidP="00B46380">
      <w:pPr>
        <w:rPr>
          <w:sz w:val="22"/>
          <w:szCs w:val="22"/>
        </w:rPr>
      </w:pP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p>
    <w:p w14:paraId="2247776F" w14:textId="77777777" w:rsidR="00B46380" w:rsidRPr="00CE1332" w:rsidRDefault="00B46380" w:rsidP="00B46380">
      <w:pPr>
        <w:rPr>
          <w:sz w:val="22"/>
          <w:szCs w:val="22"/>
        </w:rPr>
      </w:pP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p>
    <w:p w14:paraId="2ABDB478" w14:textId="77777777" w:rsidR="00B46380" w:rsidRPr="00CE1332" w:rsidRDefault="00B46380" w:rsidP="00B46380">
      <w:pPr>
        <w:rPr>
          <w:sz w:val="22"/>
          <w:szCs w:val="22"/>
        </w:rPr>
      </w:pP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p>
    <w:p w14:paraId="4AC11C96" w14:textId="77777777" w:rsidR="00B46380" w:rsidRPr="00CE1332" w:rsidRDefault="00B46380" w:rsidP="00B46380">
      <w:pPr>
        <w:rPr>
          <w:sz w:val="22"/>
          <w:szCs w:val="22"/>
        </w:rPr>
      </w:pP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r w:rsidRPr="00CE1332">
        <w:rPr>
          <w:sz w:val="22"/>
          <w:szCs w:val="22"/>
        </w:rPr>
        <w:tab/>
      </w:r>
    </w:p>
    <w:p w14:paraId="6D727AC9" w14:textId="77777777" w:rsidR="00063071" w:rsidRPr="00CE1332" w:rsidRDefault="00063071" w:rsidP="00AE7B0D"/>
    <w:sectPr w:rsidR="00063071" w:rsidRPr="00CE1332" w:rsidSect="00A4726D">
      <w:headerReference w:type="default" r:id="rId8"/>
      <w:footerReference w:type="default" r:id="rId9"/>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2C34" w14:textId="77777777" w:rsidR="00CA45BD" w:rsidRDefault="00CA45BD" w:rsidP="00FF08A6">
      <w:r>
        <w:separator/>
      </w:r>
    </w:p>
  </w:endnote>
  <w:endnote w:type="continuationSeparator" w:id="0">
    <w:p w14:paraId="18B6C08C" w14:textId="77777777" w:rsidR="00CA45BD" w:rsidRDefault="00CA45BD" w:rsidP="00FF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adea">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347D751A"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57101141" w14:textId="77777777" w:rsidR="00D17E25" w:rsidRPr="00607331" w:rsidRDefault="00D17E25" w:rsidP="00151ABA">
          <w:pPr>
            <w:pBdr>
              <w:top w:val="nil"/>
              <w:left w:val="nil"/>
              <w:bottom w:val="nil"/>
              <w:right w:val="nil"/>
              <w:between w:val="nil"/>
            </w:pBdr>
            <w:tabs>
              <w:tab w:val="center" w:pos="4536"/>
              <w:tab w:val="right" w:pos="9072"/>
            </w:tabs>
            <w:jc w:val="center"/>
            <w:rPr>
              <w:rFonts w:eastAsia="Cambria"/>
              <w:b/>
            </w:rPr>
          </w:pPr>
          <w:r w:rsidRPr="00607331">
            <w:rPr>
              <w:rFonts w:eastAsia="Cambria"/>
              <w:b/>
            </w:rPr>
            <w:t>Hazırlayan</w:t>
          </w:r>
        </w:p>
        <w:p w14:paraId="1E72D2D7" w14:textId="77777777" w:rsidR="00151ABA" w:rsidRPr="00607331" w:rsidRDefault="007F50F7" w:rsidP="00151ABA">
          <w:pPr>
            <w:pBdr>
              <w:top w:val="nil"/>
              <w:left w:val="nil"/>
              <w:bottom w:val="nil"/>
              <w:right w:val="nil"/>
              <w:between w:val="nil"/>
            </w:pBdr>
            <w:tabs>
              <w:tab w:val="center" w:pos="4536"/>
              <w:tab w:val="right" w:pos="9072"/>
            </w:tabs>
            <w:jc w:val="center"/>
            <w:rPr>
              <w:rFonts w:eastAsia="Cambria"/>
            </w:rPr>
          </w:pPr>
          <w:r>
            <w:rPr>
              <w:rFonts w:eastAsia="Cambria"/>
            </w:rPr>
            <w:t>BKK</w:t>
          </w:r>
        </w:p>
        <w:p w14:paraId="360F4EFC" w14:textId="77777777" w:rsidR="00D17E25" w:rsidRPr="00607331" w:rsidRDefault="00D17E25" w:rsidP="00151ABA">
          <w:pPr>
            <w:pBdr>
              <w:top w:val="nil"/>
              <w:left w:val="nil"/>
              <w:bottom w:val="nil"/>
              <w:right w:val="nil"/>
              <w:between w:val="nil"/>
            </w:pBdr>
            <w:tabs>
              <w:tab w:val="center" w:pos="4536"/>
              <w:tab w:val="right" w:pos="9072"/>
            </w:tabs>
            <w:jc w:val="center"/>
            <w:rPr>
              <w:rFonts w:eastAsia="Cambria"/>
              <w:b/>
            </w:rPr>
          </w:pPr>
        </w:p>
        <w:p w14:paraId="0455DAF7" w14:textId="77777777" w:rsidR="00D17E25" w:rsidRPr="00607331" w:rsidRDefault="00D17E25" w:rsidP="00151ABA">
          <w:pPr>
            <w:pBdr>
              <w:top w:val="nil"/>
              <w:left w:val="nil"/>
              <w:bottom w:val="nil"/>
              <w:right w:val="nil"/>
              <w:between w:val="nil"/>
            </w:pBdr>
            <w:tabs>
              <w:tab w:val="center" w:pos="4536"/>
              <w:tab w:val="right" w:pos="9072"/>
            </w:tabs>
            <w:jc w:val="center"/>
            <w:rPr>
              <w:rFonts w:eastAsia="Cambria"/>
              <w:b/>
            </w:rPr>
          </w:pPr>
        </w:p>
      </w:tc>
      <w:tc>
        <w:tcPr>
          <w:tcW w:w="4817" w:type="dxa"/>
          <w:tcBorders>
            <w:top w:val="single" w:sz="4" w:space="0" w:color="BFBFBF"/>
            <w:left w:val="single" w:sz="4" w:space="0" w:color="BFBFBF"/>
            <w:bottom w:val="single" w:sz="4" w:space="0" w:color="BFBFBF"/>
            <w:right w:val="single" w:sz="4" w:space="0" w:color="BFBFBF"/>
          </w:tcBorders>
        </w:tcPr>
        <w:p w14:paraId="6CBDD8CB" w14:textId="77777777" w:rsidR="00D17E25" w:rsidRPr="00607331" w:rsidRDefault="00D17E25" w:rsidP="00151ABA">
          <w:pPr>
            <w:pBdr>
              <w:top w:val="nil"/>
              <w:left w:val="nil"/>
              <w:bottom w:val="nil"/>
              <w:right w:val="nil"/>
              <w:between w:val="nil"/>
            </w:pBdr>
            <w:tabs>
              <w:tab w:val="center" w:pos="4536"/>
              <w:tab w:val="right" w:pos="9072"/>
            </w:tabs>
            <w:jc w:val="center"/>
            <w:rPr>
              <w:rFonts w:eastAsia="Cambria"/>
              <w:b/>
            </w:rPr>
          </w:pPr>
          <w:r w:rsidRPr="00607331">
            <w:rPr>
              <w:rFonts w:eastAsia="Cambria"/>
              <w:b/>
            </w:rPr>
            <w:t>Onaylayan</w:t>
          </w:r>
        </w:p>
        <w:p w14:paraId="4A32E43F" w14:textId="77777777" w:rsidR="00D17E25" w:rsidRPr="00607331" w:rsidRDefault="007F50F7" w:rsidP="00151ABA">
          <w:pPr>
            <w:pBdr>
              <w:top w:val="nil"/>
              <w:left w:val="nil"/>
              <w:bottom w:val="nil"/>
              <w:right w:val="nil"/>
              <w:between w:val="nil"/>
            </w:pBdr>
            <w:tabs>
              <w:tab w:val="center" w:pos="4536"/>
              <w:tab w:val="right" w:pos="9072"/>
            </w:tabs>
            <w:jc w:val="center"/>
            <w:rPr>
              <w:rFonts w:eastAsia="Cambria"/>
            </w:rPr>
          </w:pPr>
          <w:r>
            <w:rPr>
              <w:rFonts w:eastAsia="Cambria"/>
            </w:rPr>
            <w:t xml:space="preserve">KASGEM </w:t>
          </w:r>
        </w:p>
        <w:p w14:paraId="1D6B3282" w14:textId="77777777" w:rsidR="00D17E25" w:rsidRPr="00607331" w:rsidRDefault="00D17E25" w:rsidP="00151ABA">
          <w:pPr>
            <w:pBdr>
              <w:top w:val="nil"/>
              <w:left w:val="nil"/>
              <w:bottom w:val="nil"/>
              <w:right w:val="nil"/>
              <w:between w:val="nil"/>
            </w:pBdr>
            <w:tabs>
              <w:tab w:val="center" w:pos="4536"/>
              <w:tab w:val="right" w:pos="9072"/>
            </w:tabs>
            <w:jc w:val="center"/>
            <w:rPr>
              <w:rFonts w:eastAsia="Cambria"/>
              <w:b/>
            </w:rPr>
          </w:pPr>
        </w:p>
      </w:tc>
    </w:tr>
  </w:tbl>
  <w:p w14:paraId="4C02320C" w14:textId="77777777" w:rsidR="00D17E25" w:rsidRDefault="00D17E25" w:rsidP="00A472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B4A1" w14:textId="77777777" w:rsidR="00CA45BD" w:rsidRDefault="00CA45BD" w:rsidP="00FF08A6">
      <w:r>
        <w:separator/>
      </w:r>
    </w:p>
  </w:footnote>
  <w:footnote w:type="continuationSeparator" w:id="0">
    <w:p w14:paraId="62D7BCCD" w14:textId="77777777" w:rsidR="00CA45BD" w:rsidRDefault="00CA45BD" w:rsidP="00FF0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18"/>
      <w:gridCol w:w="4893"/>
      <w:gridCol w:w="1743"/>
      <w:gridCol w:w="1485"/>
    </w:tblGrid>
    <w:tr w:rsidR="00CE1332" w:rsidRPr="00CE1332" w14:paraId="2381F814" w14:textId="77777777" w:rsidTr="00547F21">
      <w:trPr>
        <w:trHeight w:hRule="exact" w:val="284"/>
        <w:jc w:val="center"/>
      </w:trPr>
      <w:tc>
        <w:tcPr>
          <w:tcW w:w="1560" w:type="dxa"/>
          <w:vMerge w:val="restart"/>
          <w:vAlign w:val="center"/>
        </w:tcPr>
        <w:p w14:paraId="69965D3B" w14:textId="77777777" w:rsidR="00FF08A6" w:rsidRPr="00CE1332" w:rsidRDefault="0068274F" w:rsidP="00A4726D">
          <w:pPr>
            <w:jc w:val="right"/>
            <w:rPr>
              <w:rFonts w:eastAsia="Cambria"/>
              <w:sz w:val="22"/>
              <w:szCs w:val="22"/>
            </w:rPr>
          </w:pPr>
          <w:r w:rsidRPr="00CE1332">
            <w:rPr>
              <w:rFonts w:eastAsia="Cambria"/>
              <w:sz w:val="22"/>
              <w:szCs w:val="22"/>
            </w:rPr>
            <w:object w:dxaOrig="6637" w:dyaOrig="5688" w14:anchorId="67D3A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35pt;height:66.65pt">
                <v:imagedata r:id="rId1" o:title="" croptop="-736f" cropbottom="-736f" cropleft="3781f" cropright="3151f"/>
              </v:shape>
              <o:OLEObject Type="Embed" ProgID="Paint.Picture" ShapeID="_x0000_i1028" DrawAspect="Content" ObjectID="_1705576371" r:id="rId2"/>
            </w:object>
          </w:r>
          <w:r w:rsidR="00A4726D" w:rsidRPr="00CE1332">
            <w:rPr>
              <w:rFonts w:eastAsia="Cambria"/>
              <w:sz w:val="22"/>
              <w:szCs w:val="22"/>
            </w:rPr>
            <w:t xml:space="preserve"> </w:t>
          </w:r>
        </w:p>
      </w:tc>
      <w:tc>
        <w:tcPr>
          <w:tcW w:w="5045" w:type="dxa"/>
          <w:vMerge w:val="restart"/>
          <w:tcBorders>
            <w:bottom w:val="single" w:sz="4" w:space="0" w:color="auto"/>
          </w:tcBorders>
          <w:vAlign w:val="center"/>
        </w:tcPr>
        <w:p w14:paraId="07BD3268" w14:textId="77777777" w:rsidR="00AF3F3F" w:rsidRPr="00CE1332" w:rsidRDefault="00AF3F3F">
          <w:pPr>
            <w:rPr>
              <w:sz w:val="22"/>
              <w:szCs w:val="22"/>
            </w:rPr>
          </w:pPr>
        </w:p>
        <w:tbl>
          <w:tblPr>
            <w:tblW w:w="4736" w:type="dxa"/>
            <w:jc w:val="center"/>
            <w:tblLayout w:type="fixed"/>
            <w:tblCellMar>
              <w:top w:w="15" w:type="dxa"/>
              <w:left w:w="15" w:type="dxa"/>
              <w:bottom w:w="15" w:type="dxa"/>
              <w:right w:w="15" w:type="dxa"/>
            </w:tblCellMar>
            <w:tblLook w:val="04A0" w:firstRow="1" w:lastRow="0" w:firstColumn="1" w:lastColumn="0" w:noHBand="0" w:noVBand="1"/>
          </w:tblPr>
          <w:tblGrid>
            <w:gridCol w:w="4736"/>
          </w:tblGrid>
          <w:tr w:rsidR="00CE1332" w:rsidRPr="00CE1332" w14:paraId="584D2EF5" w14:textId="77777777" w:rsidTr="00AF3F3F">
            <w:trPr>
              <w:trHeight w:val="433"/>
              <w:jc w:val="center"/>
            </w:trPr>
            <w:tc>
              <w:tcPr>
                <w:tcW w:w="4736" w:type="dxa"/>
                <w:vMerge w:val="restart"/>
                <w:tcMar>
                  <w:top w:w="0" w:type="dxa"/>
                  <w:left w:w="108" w:type="dxa"/>
                  <w:bottom w:w="0" w:type="dxa"/>
                  <w:right w:w="108" w:type="dxa"/>
                </w:tcMar>
                <w:hideMark/>
              </w:tcPr>
              <w:p w14:paraId="3536AD55" w14:textId="77777777" w:rsidR="00AF3F3F" w:rsidRPr="00CE1332" w:rsidRDefault="00631AAE" w:rsidP="00631AAE">
                <w:pPr>
                  <w:widowControl w:val="0"/>
                  <w:autoSpaceDE w:val="0"/>
                  <w:autoSpaceDN w:val="0"/>
                  <w:jc w:val="center"/>
                  <w:rPr>
                    <w:rFonts w:eastAsia="Caladea"/>
                    <w:b/>
                    <w:sz w:val="22"/>
                    <w:szCs w:val="22"/>
                    <w:lang w:val="tr-TR"/>
                  </w:rPr>
                </w:pPr>
                <w:r w:rsidRPr="00CE1332">
                  <w:rPr>
                    <w:rFonts w:eastAsia="Caladea"/>
                    <w:b/>
                    <w:sz w:val="22"/>
                    <w:szCs w:val="22"/>
                    <w:lang w:val="tr-TR"/>
                  </w:rPr>
                  <w:t xml:space="preserve">SÜREKLİ EĞİTİM UYGULAMA VE ARAŞTIRMA MERKEZİ </w:t>
                </w:r>
              </w:p>
              <w:p w14:paraId="7A8B97D8" w14:textId="777BB01E" w:rsidR="005F50D6" w:rsidRPr="00CE1332" w:rsidRDefault="00631AAE" w:rsidP="00AF3F3F">
                <w:pPr>
                  <w:widowControl w:val="0"/>
                  <w:autoSpaceDE w:val="0"/>
                  <w:autoSpaceDN w:val="0"/>
                  <w:jc w:val="center"/>
                  <w:rPr>
                    <w:rFonts w:eastAsia="Calibri"/>
                    <w:b/>
                    <w:sz w:val="22"/>
                    <w:szCs w:val="22"/>
                    <w:lang w:val="tr-TR"/>
                  </w:rPr>
                </w:pPr>
                <w:r w:rsidRPr="00CE1332">
                  <w:rPr>
                    <w:rFonts w:eastAsia="Caladea"/>
                    <w:b/>
                    <w:sz w:val="22"/>
                    <w:szCs w:val="22"/>
                    <w:lang w:val="tr-TR"/>
                  </w:rPr>
                  <w:t>MÜDÜR YARDIMCISI</w:t>
                </w:r>
                <w:r w:rsidR="00AF3F3F" w:rsidRPr="00CE1332">
                  <w:rPr>
                    <w:rFonts w:eastAsia="Caladea"/>
                    <w:b/>
                    <w:sz w:val="22"/>
                    <w:szCs w:val="22"/>
                    <w:lang w:val="tr-TR"/>
                  </w:rPr>
                  <w:t xml:space="preserve"> </w:t>
                </w:r>
                <w:r w:rsidRPr="00CE1332">
                  <w:rPr>
                    <w:rFonts w:eastAsia="Caladea"/>
                    <w:b/>
                    <w:sz w:val="22"/>
                    <w:szCs w:val="22"/>
                    <w:lang w:val="tr-TR"/>
                  </w:rPr>
                  <w:t>GÖREV TANIMI</w:t>
                </w:r>
              </w:p>
            </w:tc>
          </w:tr>
          <w:tr w:rsidR="00CE1332" w:rsidRPr="00CE1332" w14:paraId="7809AA8E" w14:textId="77777777" w:rsidTr="00AF3F3F">
            <w:trPr>
              <w:trHeight w:val="433"/>
              <w:jc w:val="center"/>
            </w:trPr>
            <w:tc>
              <w:tcPr>
                <w:tcW w:w="4736" w:type="dxa"/>
                <w:vMerge/>
                <w:vAlign w:val="center"/>
                <w:hideMark/>
              </w:tcPr>
              <w:p w14:paraId="240F3FA7" w14:textId="77777777" w:rsidR="005F50D6" w:rsidRPr="00CE1332" w:rsidRDefault="005F50D6" w:rsidP="005F50D6">
                <w:pPr>
                  <w:spacing w:line="276" w:lineRule="auto"/>
                  <w:rPr>
                    <w:rFonts w:eastAsia="Calibri"/>
                    <w:b/>
                    <w:sz w:val="22"/>
                    <w:szCs w:val="22"/>
                    <w:lang w:val="tr-TR"/>
                  </w:rPr>
                </w:pPr>
              </w:p>
            </w:tc>
          </w:tr>
          <w:tr w:rsidR="00CE1332" w:rsidRPr="00CE1332" w14:paraId="413C4A6E" w14:textId="77777777" w:rsidTr="00AF3F3F">
            <w:trPr>
              <w:trHeight w:val="433"/>
              <w:jc w:val="center"/>
            </w:trPr>
            <w:tc>
              <w:tcPr>
                <w:tcW w:w="4736" w:type="dxa"/>
                <w:vMerge/>
                <w:vAlign w:val="center"/>
                <w:hideMark/>
              </w:tcPr>
              <w:p w14:paraId="25E0EEF7" w14:textId="77777777" w:rsidR="005F50D6" w:rsidRPr="00CE1332" w:rsidRDefault="005F50D6" w:rsidP="005F50D6">
                <w:pPr>
                  <w:spacing w:line="276" w:lineRule="auto"/>
                  <w:rPr>
                    <w:rFonts w:eastAsia="Calibri"/>
                    <w:b/>
                    <w:sz w:val="22"/>
                    <w:szCs w:val="22"/>
                    <w:lang w:val="tr-TR"/>
                  </w:rPr>
                </w:pPr>
              </w:p>
            </w:tc>
          </w:tr>
          <w:tr w:rsidR="00CE1332" w:rsidRPr="00CE1332" w14:paraId="3E447DD9" w14:textId="77777777" w:rsidTr="00AF3F3F">
            <w:trPr>
              <w:trHeight w:val="433"/>
              <w:jc w:val="center"/>
            </w:trPr>
            <w:tc>
              <w:tcPr>
                <w:tcW w:w="4736" w:type="dxa"/>
                <w:vMerge/>
                <w:vAlign w:val="center"/>
                <w:hideMark/>
              </w:tcPr>
              <w:p w14:paraId="4100297D" w14:textId="77777777" w:rsidR="005F50D6" w:rsidRPr="00CE1332" w:rsidRDefault="005F50D6" w:rsidP="005F50D6">
                <w:pPr>
                  <w:spacing w:line="276" w:lineRule="auto"/>
                  <w:rPr>
                    <w:rFonts w:eastAsia="Calibri"/>
                    <w:b/>
                    <w:sz w:val="22"/>
                    <w:szCs w:val="22"/>
                    <w:lang w:val="tr-TR"/>
                  </w:rPr>
                </w:pPr>
              </w:p>
            </w:tc>
          </w:tr>
          <w:tr w:rsidR="00CE1332" w:rsidRPr="00CE1332" w14:paraId="6ACDA3E0" w14:textId="77777777" w:rsidTr="00AF3F3F">
            <w:trPr>
              <w:trHeight w:val="433"/>
              <w:jc w:val="center"/>
            </w:trPr>
            <w:tc>
              <w:tcPr>
                <w:tcW w:w="4736" w:type="dxa"/>
                <w:vMerge/>
                <w:vAlign w:val="center"/>
                <w:hideMark/>
              </w:tcPr>
              <w:p w14:paraId="649CB4B6" w14:textId="77777777" w:rsidR="005F50D6" w:rsidRPr="00CE1332" w:rsidRDefault="005F50D6" w:rsidP="005F50D6">
                <w:pPr>
                  <w:spacing w:line="276" w:lineRule="auto"/>
                  <w:rPr>
                    <w:rFonts w:eastAsia="Calibri"/>
                    <w:b/>
                    <w:sz w:val="22"/>
                    <w:szCs w:val="22"/>
                    <w:lang w:val="tr-TR"/>
                  </w:rPr>
                </w:pPr>
              </w:p>
            </w:tc>
          </w:tr>
        </w:tbl>
        <w:p w14:paraId="6E14A895" w14:textId="77777777" w:rsidR="00AE7B0D" w:rsidRPr="00CE1332" w:rsidRDefault="00AE7B0D" w:rsidP="007F50F7">
          <w:pPr>
            <w:spacing w:line="276" w:lineRule="auto"/>
            <w:rPr>
              <w:rFonts w:eastAsia="Calibri"/>
              <w:b/>
              <w:sz w:val="22"/>
              <w:szCs w:val="22"/>
            </w:rPr>
          </w:pPr>
        </w:p>
        <w:p w14:paraId="29943EA9" w14:textId="77777777" w:rsidR="00AE7B0D" w:rsidRPr="00CE1332" w:rsidRDefault="00AE7B0D" w:rsidP="00AE7B0D">
          <w:pPr>
            <w:spacing w:line="276" w:lineRule="auto"/>
            <w:jc w:val="center"/>
            <w:rPr>
              <w:b/>
              <w:sz w:val="22"/>
              <w:szCs w:val="22"/>
            </w:rPr>
          </w:pPr>
        </w:p>
        <w:p w14:paraId="3734ADD7" w14:textId="77777777" w:rsidR="00AE7B0D" w:rsidRPr="00CE1332" w:rsidRDefault="00AE7B0D" w:rsidP="00AE7B0D">
          <w:pPr>
            <w:spacing w:line="276" w:lineRule="auto"/>
            <w:jc w:val="center"/>
            <w:rPr>
              <w:b/>
              <w:sz w:val="22"/>
              <w:szCs w:val="22"/>
            </w:rPr>
          </w:pPr>
        </w:p>
        <w:p w14:paraId="7AFDDFC7" w14:textId="77777777" w:rsidR="00AE7B0D" w:rsidRPr="00CE1332" w:rsidRDefault="00AE7B0D" w:rsidP="00AE7B0D">
          <w:pPr>
            <w:spacing w:line="276" w:lineRule="auto"/>
            <w:jc w:val="center"/>
            <w:rPr>
              <w:b/>
              <w:sz w:val="22"/>
              <w:szCs w:val="22"/>
            </w:rPr>
          </w:pPr>
        </w:p>
        <w:p w14:paraId="787ECADA" w14:textId="77777777" w:rsidR="00AE7B0D" w:rsidRPr="00CE1332" w:rsidRDefault="00AE7B0D" w:rsidP="00AE7B0D">
          <w:pPr>
            <w:spacing w:line="276" w:lineRule="auto"/>
            <w:jc w:val="center"/>
            <w:rPr>
              <w:b/>
              <w:sz w:val="22"/>
              <w:szCs w:val="22"/>
            </w:rPr>
          </w:pPr>
        </w:p>
        <w:p w14:paraId="33390D40" w14:textId="77777777" w:rsidR="00FF08A6" w:rsidRPr="00CE1332" w:rsidRDefault="00FF08A6" w:rsidP="00A4726D">
          <w:pPr>
            <w:spacing w:line="276" w:lineRule="auto"/>
            <w:jc w:val="center"/>
            <w:rPr>
              <w:b/>
              <w:sz w:val="22"/>
              <w:szCs w:val="22"/>
            </w:rPr>
          </w:pPr>
        </w:p>
      </w:tc>
      <w:tc>
        <w:tcPr>
          <w:tcW w:w="1792" w:type="dxa"/>
          <w:vAlign w:val="center"/>
        </w:tcPr>
        <w:p w14:paraId="2EBE1410" w14:textId="77777777" w:rsidR="00FF08A6" w:rsidRPr="00CE1332" w:rsidRDefault="00FF08A6" w:rsidP="00FF08A6">
          <w:pPr>
            <w:rPr>
              <w:sz w:val="22"/>
              <w:szCs w:val="22"/>
            </w:rPr>
          </w:pPr>
          <w:r w:rsidRPr="00CE1332">
            <w:rPr>
              <w:sz w:val="22"/>
              <w:szCs w:val="22"/>
            </w:rPr>
            <w:t>Doküman No</w:t>
          </w:r>
        </w:p>
      </w:tc>
      <w:tc>
        <w:tcPr>
          <w:tcW w:w="1526" w:type="dxa"/>
          <w:vAlign w:val="center"/>
        </w:tcPr>
        <w:p w14:paraId="4D146C0C" w14:textId="61EE6020" w:rsidR="00FF08A6" w:rsidRPr="00CE1332" w:rsidRDefault="00AF3F3F" w:rsidP="00FF08A6">
          <w:pPr>
            <w:rPr>
              <w:sz w:val="22"/>
              <w:szCs w:val="22"/>
            </w:rPr>
          </w:pPr>
          <w:r w:rsidRPr="00CE1332">
            <w:rPr>
              <w:sz w:val="22"/>
              <w:szCs w:val="22"/>
            </w:rPr>
            <w:t>GT-086</w:t>
          </w:r>
        </w:p>
      </w:tc>
    </w:tr>
    <w:tr w:rsidR="00CE1332" w:rsidRPr="00CE1332" w14:paraId="650622E6" w14:textId="77777777" w:rsidTr="00547F21">
      <w:trPr>
        <w:trHeight w:hRule="exact" w:val="284"/>
        <w:jc w:val="center"/>
      </w:trPr>
      <w:tc>
        <w:tcPr>
          <w:tcW w:w="1560" w:type="dxa"/>
          <w:vMerge/>
          <w:vAlign w:val="center"/>
        </w:tcPr>
        <w:p w14:paraId="4C16EA70" w14:textId="77777777" w:rsidR="00FF08A6" w:rsidRPr="00CE1332" w:rsidRDefault="00FF08A6" w:rsidP="00FF08A6">
          <w:pPr>
            <w:widowControl w:val="0"/>
            <w:pBdr>
              <w:top w:val="nil"/>
              <w:left w:val="nil"/>
              <w:bottom w:val="nil"/>
              <w:right w:val="nil"/>
              <w:between w:val="nil"/>
            </w:pBdr>
            <w:spacing w:line="276" w:lineRule="auto"/>
            <w:rPr>
              <w:sz w:val="22"/>
              <w:szCs w:val="22"/>
            </w:rPr>
          </w:pPr>
        </w:p>
      </w:tc>
      <w:tc>
        <w:tcPr>
          <w:tcW w:w="5045" w:type="dxa"/>
          <w:vMerge/>
          <w:tcBorders>
            <w:top w:val="single" w:sz="4" w:space="0" w:color="auto"/>
            <w:bottom w:val="single" w:sz="4" w:space="0" w:color="auto"/>
          </w:tcBorders>
          <w:vAlign w:val="center"/>
        </w:tcPr>
        <w:p w14:paraId="262C95FE" w14:textId="77777777" w:rsidR="00FF08A6" w:rsidRPr="00CE1332" w:rsidRDefault="00FF08A6" w:rsidP="00FF08A6">
          <w:pPr>
            <w:widowControl w:val="0"/>
            <w:pBdr>
              <w:top w:val="nil"/>
              <w:left w:val="nil"/>
              <w:bottom w:val="nil"/>
              <w:right w:val="nil"/>
              <w:between w:val="nil"/>
            </w:pBdr>
            <w:spacing w:line="276" w:lineRule="auto"/>
            <w:rPr>
              <w:sz w:val="22"/>
              <w:szCs w:val="22"/>
            </w:rPr>
          </w:pPr>
        </w:p>
      </w:tc>
      <w:tc>
        <w:tcPr>
          <w:tcW w:w="1792" w:type="dxa"/>
          <w:vAlign w:val="center"/>
        </w:tcPr>
        <w:p w14:paraId="1782F9CF" w14:textId="77777777" w:rsidR="00FF08A6" w:rsidRPr="00CE1332" w:rsidRDefault="00FF08A6" w:rsidP="00FF08A6">
          <w:pPr>
            <w:rPr>
              <w:sz w:val="22"/>
              <w:szCs w:val="22"/>
            </w:rPr>
          </w:pPr>
          <w:r w:rsidRPr="00CE1332">
            <w:rPr>
              <w:sz w:val="22"/>
              <w:szCs w:val="22"/>
            </w:rPr>
            <w:t>İlk Yayın Tarihi</w:t>
          </w:r>
        </w:p>
      </w:tc>
      <w:tc>
        <w:tcPr>
          <w:tcW w:w="1526" w:type="dxa"/>
          <w:vAlign w:val="center"/>
        </w:tcPr>
        <w:p w14:paraId="16B62716" w14:textId="15FA1ED9" w:rsidR="00FF08A6" w:rsidRPr="00CE1332" w:rsidRDefault="00CE1332" w:rsidP="00FF08A6">
          <w:pPr>
            <w:rPr>
              <w:sz w:val="22"/>
              <w:szCs w:val="22"/>
            </w:rPr>
          </w:pPr>
          <w:r w:rsidRPr="00CE1332">
            <w:rPr>
              <w:sz w:val="22"/>
              <w:szCs w:val="22"/>
            </w:rPr>
            <w:t>8</w:t>
          </w:r>
          <w:r w:rsidR="00AF3F3F" w:rsidRPr="00CE1332">
            <w:rPr>
              <w:sz w:val="22"/>
              <w:szCs w:val="22"/>
            </w:rPr>
            <w:t>/</w:t>
          </w:r>
          <w:r w:rsidR="007F50F7" w:rsidRPr="00CE1332">
            <w:rPr>
              <w:sz w:val="22"/>
              <w:szCs w:val="22"/>
            </w:rPr>
            <w:t>0</w:t>
          </w:r>
          <w:r w:rsidRPr="00CE1332">
            <w:rPr>
              <w:sz w:val="22"/>
              <w:szCs w:val="22"/>
            </w:rPr>
            <w:t>2</w:t>
          </w:r>
          <w:r w:rsidR="00AF3F3F" w:rsidRPr="00CE1332">
            <w:rPr>
              <w:sz w:val="22"/>
              <w:szCs w:val="22"/>
            </w:rPr>
            <w:t>/</w:t>
          </w:r>
          <w:r w:rsidR="007F50F7" w:rsidRPr="00CE1332">
            <w:rPr>
              <w:sz w:val="22"/>
              <w:szCs w:val="22"/>
            </w:rPr>
            <w:t>2022</w:t>
          </w:r>
        </w:p>
      </w:tc>
    </w:tr>
    <w:tr w:rsidR="00CE1332" w:rsidRPr="00CE1332" w14:paraId="307900B3" w14:textId="77777777" w:rsidTr="00547F21">
      <w:trPr>
        <w:trHeight w:hRule="exact" w:val="284"/>
        <w:jc w:val="center"/>
      </w:trPr>
      <w:tc>
        <w:tcPr>
          <w:tcW w:w="1560" w:type="dxa"/>
          <w:vMerge/>
          <w:vAlign w:val="center"/>
        </w:tcPr>
        <w:p w14:paraId="3775BC54" w14:textId="77777777" w:rsidR="00FF08A6" w:rsidRPr="00CE1332" w:rsidRDefault="00FF08A6" w:rsidP="00FF08A6">
          <w:pPr>
            <w:widowControl w:val="0"/>
            <w:pBdr>
              <w:top w:val="nil"/>
              <w:left w:val="nil"/>
              <w:bottom w:val="nil"/>
              <w:right w:val="nil"/>
              <w:between w:val="nil"/>
            </w:pBdr>
            <w:spacing w:line="276" w:lineRule="auto"/>
            <w:rPr>
              <w:sz w:val="22"/>
              <w:szCs w:val="22"/>
            </w:rPr>
          </w:pPr>
        </w:p>
      </w:tc>
      <w:tc>
        <w:tcPr>
          <w:tcW w:w="5045" w:type="dxa"/>
          <w:vMerge/>
          <w:tcBorders>
            <w:top w:val="single" w:sz="4" w:space="0" w:color="auto"/>
            <w:bottom w:val="single" w:sz="4" w:space="0" w:color="auto"/>
          </w:tcBorders>
          <w:vAlign w:val="center"/>
        </w:tcPr>
        <w:p w14:paraId="3AC6B623" w14:textId="77777777" w:rsidR="00FF08A6" w:rsidRPr="00CE1332" w:rsidRDefault="00FF08A6" w:rsidP="00FF08A6">
          <w:pPr>
            <w:widowControl w:val="0"/>
            <w:pBdr>
              <w:top w:val="nil"/>
              <w:left w:val="nil"/>
              <w:bottom w:val="nil"/>
              <w:right w:val="nil"/>
              <w:between w:val="nil"/>
            </w:pBdr>
            <w:spacing w:line="276" w:lineRule="auto"/>
            <w:rPr>
              <w:sz w:val="22"/>
              <w:szCs w:val="22"/>
            </w:rPr>
          </w:pPr>
        </w:p>
      </w:tc>
      <w:tc>
        <w:tcPr>
          <w:tcW w:w="1792" w:type="dxa"/>
          <w:vAlign w:val="center"/>
        </w:tcPr>
        <w:p w14:paraId="74462B76" w14:textId="77777777" w:rsidR="00FF08A6" w:rsidRPr="00CE1332" w:rsidRDefault="00FF08A6" w:rsidP="00FF08A6">
          <w:pPr>
            <w:rPr>
              <w:sz w:val="22"/>
              <w:szCs w:val="22"/>
            </w:rPr>
          </w:pPr>
          <w:r w:rsidRPr="00CE1332">
            <w:rPr>
              <w:sz w:val="22"/>
              <w:szCs w:val="22"/>
            </w:rPr>
            <w:t>Revizyon Tarihi</w:t>
          </w:r>
        </w:p>
      </w:tc>
      <w:tc>
        <w:tcPr>
          <w:tcW w:w="1526" w:type="dxa"/>
          <w:vAlign w:val="center"/>
        </w:tcPr>
        <w:p w14:paraId="42FE4A66" w14:textId="77777777" w:rsidR="00FF08A6" w:rsidRPr="00CE1332" w:rsidRDefault="00FF08A6" w:rsidP="00FF08A6">
          <w:pPr>
            <w:rPr>
              <w:sz w:val="22"/>
              <w:szCs w:val="22"/>
            </w:rPr>
          </w:pPr>
          <w:r w:rsidRPr="00CE1332">
            <w:rPr>
              <w:sz w:val="22"/>
              <w:szCs w:val="22"/>
            </w:rPr>
            <w:t>-</w:t>
          </w:r>
        </w:p>
      </w:tc>
    </w:tr>
    <w:tr w:rsidR="00CE1332" w:rsidRPr="00CE1332" w14:paraId="3F450640" w14:textId="77777777" w:rsidTr="00547F21">
      <w:trPr>
        <w:trHeight w:hRule="exact" w:val="284"/>
        <w:jc w:val="center"/>
      </w:trPr>
      <w:tc>
        <w:tcPr>
          <w:tcW w:w="1560" w:type="dxa"/>
          <w:vMerge/>
          <w:vAlign w:val="center"/>
        </w:tcPr>
        <w:p w14:paraId="2D1C9E1B" w14:textId="77777777" w:rsidR="00FF08A6" w:rsidRPr="00CE1332" w:rsidRDefault="00FF08A6" w:rsidP="00FF08A6">
          <w:pPr>
            <w:widowControl w:val="0"/>
            <w:pBdr>
              <w:top w:val="nil"/>
              <w:left w:val="nil"/>
              <w:bottom w:val="nil"/>
              <w:right w:val="nil"/>
              <w:between w:val="nil"/>
            </w:pBdr>
            <w:spacing w:line="276" w:lineRule="auto"/>
            <w:rPr>
              <w:sz w:val="22"/>
              <w:szCs w:val="22"/>
            </w:rPr>
          </w:pPr>
        </w:p>
      </w:tc>
      <w:tc>
        <w:tcPr>
          <w:tcW w:w="5045" w:type="dxa"/>
          <w:vMerge/>
          <w:tcBorders>
            <w:top w:val="single" w:sz="4" w:space="0" w:color="auto"/>
            <w:bottom w:val="single" w:sz="4" w:space="0" w:color="auto"/>
          </w:tcBorders>
          <w:vAlign w:val="center"/>
        </w:tcPr>
        <w:p w14:paraId="3DEA4BCC" w14:textId="77777777" w:rsidR="00FF08A6" w:rsidRPr="00CE1332" w:rsidRDefault="00FF08A6" w:rsidP="00FF08A6">
          <w:pPr>
            <w:widowControl w:val="0"/>
            <w:pBdr>
              <w:top w:val="nil"/>
              <w:left w:val="nil"/>
              <w:bottom w:val="nil"/>
              <w:right w:val="nil"/>
              <w:between w:val="nil"/>
            </w:pBdr>
            <w:spacing w:line="276" w:lineRule="auto"/>
            <w:rPr>
              <w:sz w:val="22"/>
              <w:szCs w:val="22"/>
            </w:rPr>
          </w:pPr>
        </w:p>
      </w:tc>
      <w:tc>
        <w:tcPr>
          <w:tcW w:w="1792" w:type="dxa"/>
          <w:vAlign w:val="center"/>
        </w:tcPr>
        <w:p w14:paraId="606AB0B7" w14:textId="77777777" w:rsidR="00FF08A6" w:rsidRPr="00CE1332" w:rsidRDefault="00FF08A6" w:rsidP="00FF08A6">
          <w:pPr>
            <w:rPr>
              <w:sz w:val="22"/>
              <w:szCs w:val="22"/>
            </w:rPr>
          </w:pPr>
          <w:r w:rsidRPr="00CE1332">
            <w:rPr>
              <w:sz w:val="22"/>
              <w:szCs w:val="22"/>
            </w:rPr>
            <w:t>Revizyon No</w:t>
          </w:r>
        </w:p>
      </w:tc>
      <w:tc>
        <w:tcPr>
          <w:tcW w:w="1526" w:type="dxa"/>
          <w:vAlign w:val="center"/>
        </w:tcPr>
        <w:p w14:paraId="780A53FD" w14:textId="77777777" w:rsidR="00FF08A6" w:rsidRPr="00CE1332" w:rsidRDefault="007F50F7" w:rsidP="00FF08A6">
          <w:pPr>
            <w:rPr>
              <w:sz w:val="22"/>
              <w:szCs w:val="22"/>
            </w:rPr>
          </w:pPr>
          <w:r w:rsidRPr="00CE1332">
            <w:rPr>
              <w:sz w:val="22"/>
              <w:szCs w:val="22"/>
            </w:rPr>
            <w:t>0</w:t>
          </w:r>
        </w:p>
      </w:tc>
    </w:tr>
    <w:tr w:rsidR="003528CF" w:rsidRPr="00CE1332" w14:paraId="32E9E228" w14:textId="77777777" w:rsidTr="00547F21">
      <w:trPr>
        <w:trHeight w:hRule="exact" w:val="284"/>
        <w:jc w:val="center"/>
      </w:trPr>
      <w:tc>
        <w:tcPr>
          <w:tcW w:w="1560" w:type="dxa"/>
          <w:vMerge/>
          <w:vAlign w:val="center"/>
        </w:tcPr>
        <w:p w14:paraId="560D8A1C" w14:textId="77777777" w:rsidR="00FF08A6" w:rsidRPr="00CE1332" w:rsidRDefault="00FF08A6" w:rsidP="00FF08A6">
          <w:pPr>
            <w:widowControl w:val="0"/>
            <w:pBdr>
              <w:top w:val="nil"/>
              <w:left w:val="nil"/>
              <w:bottom w:val="nil"/>
              <w:right w:val="nil"/>
              <w:between w:val="nil"/>
            </w:pBdr>
            <w:spacing w:line="276" w:lineRule="auto"/>
            <w:rPr>
              <w:sz w:val="22"/>
              <w:szCs w:val="22"/>
            </w:rPr>
          </w:pPr>
        </w:p>
      </w:tc>
      <w:tc>
        <w:tcPr>
          <w:tcW w:w="5045" w:type="dxa"/>
          <w:vMerge/>
          <w:tcBorders>
            <w:top w:val="single" w:sz="4" w:space="0" w:color="auto"/>
          </w:tcBorders>
          <w:vAlign w:val="center"/>
        </w:tcPr>
        <w:p w14:paraId="60782B3D" w14:textId="77777777" w:rsidR="00FF08A6" w:rsidRPr="00CE1332" w:rsidRDefault="00FF08A6" w:rsidP="00FF08A6">
          <w:pPr>
            <w:widowControl w:val="0"/>
            <w:pBdr>
              <w:top w:val="nil"/>
              <w:left w:val="nil"/>
              <w:bottom w:val="nil"/>
              <w:right w:val="nil"/>
              <w:between w:val="nil"/>
            </w:pBdr>
            <w:spacing w:line="276" w:lineRule="auto"/>
            <w:rPr>
              <w:sz w:val="22"/>
              <w:szCs w:val="22"/>
            </w:rPr>
          </w:pPr>
        </w:p>
      </w:tc>
      <w:tc>
        <w:tcPr>
          <w:tcW w:w="1792" w:type="dxa"/>
          <w:vAlign w:val="center"/>
        </w:tcPr>
        <w:p w14:paraId="7D1F9F8B" w14:textId="77777777" w:rsidR="00FF08A6" w:rsidRPr="00CE1332" w:rsidRDefault="00FF08A6" w:rsidP="00FF08A6">
          <w:pPr>
            <w:rPr>
              <w:sz w:val="22"/>
              <w:szCs w:val="22"/>
            </w:rPr>
          </w:pPr>
          <w:r w:rsidRPr="00CE1332">
            <w:rPr>
              <w:sz w:val="22"/>
              <w:szCs w:val="22"/>
            </w:rPr>
            <w:t>Sayfa No</w:t>
          </w:r>
        </w:p>
      </w:tc>
      <w:tc>
        <w:tcPr>
          <w:tcW w:w="1526" w:type="dxa"/>
          <w:vAlign w:val="center"/>
        </w:tcPr>
        <w:p w14:paraId="41389646" w14:textId="77777777" w:rsidR="00FF08A6" w:rsidRPr="00CE1332" w:rsidRDefault="00FF08A6" w:rsidP="00FF08A6">
          <w:pPr>
            <w:rPr>
              <w:sz w:val="22"/>
              <w:szCs w:val="22"/>
            </w:rPr>
          </w:pPr>
          <w:r w:rsidRPr="00CE1332">
            <w:rPr>
              <w:sz w:val="22"/>
              <w:szCs w:val="22"/>
            </w:rPr>
            <w:t>1/1</w:t>
          </w:r>
        </w:p>
      </w:tc>
    </w:tr>
  </w:tbl>
  <w:p w14:paraId="5195F37E" w14:textId="77777777" w:rsidR="00FF08A6" w:rsidRPr="00CE1332" w:rsidRDefault="00FF08A6" w:rsidP="0001344B">
    <w:pPr>
      <w:pStyle w:val="stBilgi"/>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76C"/>
    <w:multiLevelType w:val="hybridMultilevel"/>
    <w:tmpl w:val="C16603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0F264C"/>
    <w:multiLevelType w:val="multilevel"/>
    <w:tmpl w:val="B140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D3B5C"/>
    <w:multiLevelType w:val="hybridMultilevel"/>
    <w:tmpl w:val="FBB63C5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9344C8C"/>
    <w:multiLevelType w:val="hybridMultilevel"/>
    <w:tmpl w:val="2B221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7315D2"/>
    <w:multiLevelType w:val="hybridMultilevel"/>
    <w:tmpl w:val="9E3E1E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63071"/>
    <w:rsid w:val="001008FB"/>
    <w:rsid w:val="00151ABA"/>
    <w:rsid w:val="00152DAF"/>
    <w:rsid w:val="00175412"/>
    <w:rsid w:val="00175722"/>
    <w:rsid w:val="002754A0"/>
    <w:rsid w:val="002E5890"/>
    <w:rsid w:val="00336BDC"/>
    <w:rsid w:val="003528CF"/>
    <w:rsid w:val="00367FFC"/>
    <w:rsid w:val="003D0F6C"/>
    <w:rsid w:val="003D2D38"/>
    <w:rsid w:val="00411010"/>
    <w:rsid w:val="0048082B"/>
    <w:rsid w:val="005433B4"/>
    <w:rsid w:val="00547F21"/>
    <w:rsid w:val="00554A93"/>
    <w:rsid w:val="00565210"/>
    <w:rsid w:val="005761A9"/>
    <w:rsid w:val="005F50D6"/>
    <w:rsid w:val="00607331"/>
    <w:rsid w:val="006167D9"/>
    <w:rsid w:val="00631AAE"/>
    <w:rsid w:val="0068274F"/>
    <w:rsid w:val="006D67AC"/>
    <w:rsid w:val="007D48AB"/>
    <w:rsid w:val="007D5976"/>
    <w:rsid w:val="007F50F7"/>
    <w:rsid w:val="008E3FF8"/>
    <w:rsid w:val="00961464"/>
    <w:rsid w:val="00A27661"/>
    <w:rsid w:val="00A33119"/>
    <w:rsid w:val="00A331EF"/>
    <w:rsid w:val="00A4726D"/>
    <w:rsid w:val="00AC62D1"/>
    <w:rsid w:val="00AE7B0D"/>
    <w:rsid w:val="00AF3F3F"/>
    <w:rsid w:val="00B46380"/>
    <w:rsid w:val="00B63D44"/>
    <w:rsid w:val="00BD2C6B"/>
    <w:rsid w:val="00C7119C"/>
    <w:rsid w:val="00CA45BD"/>
    <w:rsid w:val="00CE1332"/>
    <w:rsid w:val="00D16C4B"/>
    <w:rsid w:val="00D17E25"/>
    <w:rsid w:val="00D45CB3"/>
    <w:rsid w:val="00D71CDB"/>
    <w:rsid w:val="00E25097"/>
    <w:rsid w:val="00E40382"/>
    <w:rsid w:val="00EE0C78"/>
    <w:rsid w:val="00F40666"/>
    <w:rsid w:val="00F63DD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4DFE"/>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0D"/>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39"/>
    <w:rsid w:val="00063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F50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31A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9566">
      <w:bodyDiv w:val="1"/>
      <w:marLeft w:val="0"/>
      <w:marRight w:val="0"/>
      <w:marTop w:val="0"/>
      <w:marBottom w:val="0"/>
      <w:divBdr>
        <w:top w:val="none" w:sz="0" w:space="0" w:color="auto"/>
        <w:left w:val="none" w:sz="0" w:space="0" w:color="auto"/>
        <w:bottom w:val="none" w:sz="0" w:space="0" w:color="auto"/>
        <w:right w:val="none" w:sz="0" w:space="0" w:color="auto"/>
      </w:divBdr>
    </w:div>
    <w:div w:id="1172330140">
      <w:bodyDiv w:val="1"/>
      <w:marLeft w:val="0"/>
      <w:marRight w:val="0"/>
      <w:marTop w:val="0"/>
      <w:marBottom w:val="0"/>
      <w:divBdr>
        <w:top w:val="none" w:sz="0" w:space="0" w:color="auto"/>
        <w:left w:val="none" w:sz="0" w:space="0" w:color="auto"/>
        <w:bottom w:val="none" w:sz="0" w:space="0" w:color="auto"/>
        <w:right w:val="none" w:sz="0" w:space="0" w:color="auto"/>
      </w:divBdr>
    </w:div>
    <w:div w:id="1376274557">
      <w:bodyDiv w:val="1"/>
      <w:marLeft w:val="0"/>
      <w:marRight w:val="0"/>
      <w:marTop w:val="0"/>
      <w:marBottom w:val="0"/>
      <w:divBdr>
        <w:top w:val="none" w:sz="0" w:space="0" w:color="auto"/>
        <w:left w:val="none" w:sz="0" w:space="0" w:color="auto"/>
        <w:bottom w:val="none" w:sz="0" w:space="0" w:color="auto"/>
        <w:right w:val="none" w:sz="0" w:space="0" w:color="auto"/>
      </w:divBdr>
    </w:div>
    <w:div w:id="1914004216">
      <w:bodyDiv w:val="1"/>
      <w:marLeft w:val="0"/>
      <w:marRight w:val="0"/>
      <w:marTop w:val="0"/>
      <w:marBottom w:val="0"/>
      <w:divBdr>
        <w:top w:val="none" w:sz="0" w:space="0" w:color="auto"/>
        <w:left w:val="none" w:sz="0" w:space="0" w:color="auto"/>
        <w:bottom w:val="none" w:sz="0" w:space="0" w:color="auto"/>
        <w:right w:val="none" w:sz="0" w:space="0" w:color="auto"/>
      </w:divBdr>
    </w:div>
    <w:div w:id="1979143359">
      <w:bodyDiv w:val="1"/>
      <w:marLeft w:val="0"/>
      <w:marRight w:val="0"/>
      <w:marTop w:val="0"/>
      <w:marBottom w:val="0"/>
      <w:divBdr>
        <w:top w:val="none" w:sz="0" w:space="0" w:color="auto"/>
        <w:left w:val="none" w:sz="0" w:space="0" w:color="auto"/>
        <w:bottom w:val="none" w:sz="0" w:space="0" w:color="auto"/>
        <w:right w:val="none" w:sz="0" w:space="0" w:color="auto"/>
      </w:divBdr>
    </w:div>
    <w:div w:id="1980449665">
      <w:bodyDiv w:val="1"/>
      <w:marLeft w:val="0"/>
      <w:marRight w:val="0"/>
      <w:marTop w:val="0"/>
      <w:marBottom w:val="0"/>
      <w:divBdr>
        <w:top w:val="none" w:sz="0" w:space="0" w:color="auto"/>
        <w:left w:val="none" w:sz="0" w:space="0" w:color="auto"/>
        <w:bottom w:val="none" w:sz="0" w:space="0" w:color="auto"/>
        <w:right w:val="none" w:sz="0" w:space="0" w:color="auto"/>
      </w:divBdr>
      <w:divsChild>
        <w:div w:id="521479351">
          <w:marLeft w:val="142"/>
          <w:marRight w:val="0"/>
          <w:marTop w:val="0"/>
          <w:marBottom w:val="0"/>
          <w:divBdr>
            <w:top w:val="none" w:sz="0" w:space="0" w:color="auto"/>
            <w:left w:val="none" w:sz="0" w:space="0" w:color="auto"/>
            <w:bottom w:val="none" w:sz="0" w:space="0" w:color="auto"/>
            <w:right w:val="none" w:sz="0" w:space="0" w:color="auto"/>
          </w:divBdr>
        </w:div>
        <w:div w:id="1468038988">
          <w:marLeft w:val="142"/>
          <w:marRight w:val="0"/>
          <w:marTop w:val="0"/>
          <w:marBottom w:val="0"/>
          <w:divBdr>
            <w:top w:val="none" w:sz="0" w:space="0" w:color="auto"/>
            <w:left w:val="none" w:sz="0" w:space="0" w:color="auto"/>
            <w:bottom w:val="none" w:sz="0" w:space="0" w:color="auto"/>
            <w:right w:val="none" w:sz="0" w:space="0" w:color="auto"/>
          </w:divBdr>
        </w:div>
        <w:div w:id="199393015">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BCE79-8B76-476E-967B-3778C42C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990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3</cp:revision>
  <dcterms:created xsi:type="dcterms:W3CDTF">2022-01-17T19:52:00Z</dcterms:created>
  <dcterms:modified xsi:type="dcterms:W3CDTF">2022-02-05T11:26:00Z</dcterms:modified>
</cp:coreProperties>
</file>