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9"/>
        <w:gridCol w:w="6380"/>
      </w:tblGrid>
      <w:tr w:rsidR="00DC767E" w:rsidRPr="00DC767E" w14:paraId="6ABA2637" w14:textId="77777777" w:rsidTr="00DC767E">
        <w:trPr>
          <w:trHeight w:val="259"/>
          <w:jc w:val="center"/>
        </w:trPr>
        <w:tc>
          <w:tcPr>
            <w:tcW w:w="3258" w:type="dxa"/>
            <w:shd w:val="clear" w:color="auto" w:fill="auto"/>
          </w:tcPr>
          <w:p w14:paraId="55605543" w14:textId="77777777" w:rsidR="007E19A5" w:rsidRPr="00DC767E" w:rsidRDefault="007E19A5" w:rsidP="00DC767E">
            <w:pPr>
              <w:spacing w:line="239" w:lineRule="exact"/>
              <w:ind w:right="92"/>
              <w:rPr>
                <w:rFonts w:eastAsia="Caladea"/>
                <w:b/>
                <w:sz w:val="22"/>
                <w:szCs w:val="22"/>
                <w:lang w:val="tr-TR"/>
              </w:rPr>
            </w:pPr>
            <w:r w:rsidRPr="00DC767E">
              <w:rPr>
                <w:rFonts w:eastAsia="Caladea"/>
                <w:b/>
                <w:sz w:val="22"/>
                <w:szCs w:val="22"/>
                <w:lang w:val="tr-TR"/>
              </w:rPr>
              <w:t>Birimi</w:t>
            </w:r>
          </w:p>
        </w:tc>
        <w:tc>
          <w:tcPr>
            <w:tcW w:w="6378" w:type="dxa"/>
          </w:tcPr>
          <w:p w14:paraId="6BB3C5DA" w14:textId="77777777" w:rsidR="007E19A5" w:rsidRPr="00DC767E" w:rsidRDefault="007E19A5" w:rsidP="00DC767E">
            <w:pPr>
              <w:rPr>
                <w:rFonts w:eastAsia="Caladea"/>
                <w:sz w:val="22"/>
                <w:szCs w:val="22"/>
                <w:lang w:val="tr-TR"/>
              </w:rPr>
            </w:pPr>
            <w:r w:rsidRPr="00DC767E">
              <w:rPr>
                <w:rFonts w:eastAsia="Caladea"/>
                <w:sz w:val="22"/>
                <w:szCs w:val="22"/>
                <w:lang w:val="tr-TR"/>
              </w:rPr>
              <w:t>Sürekli Eğitim Uygulama ve Araştırma Merkezi Müdürlüğü</w:t>
            </w:r>
          </w:p>
        </w:tc>
      </w:tr>
      <w:tr w:rsidR="00DC767E" w:rsidRPr="00DC767E" w14:paraId="191BC778" w14:textId="77777777" w:rsidTr="00DC767E">
        <w:trPr>
          <w:trHeight w:val="256"/>
          <w:jc w:val="center"/>
        </w:trPr>
        <w:tc>
          <w:tcPr>
            <w:tcW w:w="3258" w:type="dxa"/>
            <w:shd w:val="clear" w:color="auto" w:fill="auto"/>
          </w:tcPr>
          <w:p w14:paraId="02590D16" w14:textId="77777777" w:rsidR="007E19A5" w:rsidRPr="00DC767E" w:rsidRDefault="007E19A5" w:rsidP="00DC767E">
            <w:pPr>
              <w:spacing w:line="236" w:lineRule="exact"/>
              <w:ind w:right="92"/>
              <w:rPr>
                <w:rFonts w:eastAsia="Caladea"/>
                <w:b/>
                <w:sz w:val="22"/>
                <w:szCs w:val="22"/>
                <w:lang w:val="tr-TR"/>
              </w:rPr>
            </w:pPr>
            <w:r w:rsidRPr="00DC767E">
              <w:rPr>
                <w:rFonts w:eastAsia="Caladea"/>
                <w:b/>
                <w:sz w:val="22"/>
                <w:szCs w:val="22"/>
                <w:lang w:val="tr-TR"/>
              </w:rPr>
              <w:t>Görev Unvanı</w:t>
            </w:r>
          </w:p>
        </w:tc>
        <w:tc>
          <w:tcPr>
            <w:tcW w:w="6378" w:type="dxa"/>
          </w:tcPr>
          <w:p w14:paraId="2D57B732" w14:textId="77777777" w:rsidR="007E19A5" w:rsidRPr="00DC767E" w:rsidRDefault="007E19A5" w:rsidP="00DC767E">
            <w:pPr>
              <w:spacing w:line="236" w:lineRule="exact"/>
              <w:ind w:left="107"/>
              <w:rPr>
                <w:rFonts w:eastAsia="Caladea"/>
                <w:sz w:val="22"/>
                <w:szCs w:val="22"/>
                <w:lang w:val="tr-TR"/>
              </w:rPr>
            </w:pPr>
            <w:r w:rsidRPr="00DC767E">
              <w:rPr>
                <w:rFonts w:eastAsia="Caladea"/>
                <w:sz w:val="22"/>
                <w:szCs w:val="22"/>
                <w:lang w:val="tr-TR"/>
              </w:rPr>
              <w:t xml:space="preserve">Müdür </w:t>
            </w:r>
          </w:p>
        </w:tc>
      </w:tr>
      <w:tr w:rsidR="00DC767E" w:rsidRPr="00DC767E" w14:paraId="48ECDFD4" w14:textId="77777777" w:rsidTr="00DC767E">
        <w:trPr>
          <w:trHeight w:val="258"/>
          <w:jc w:val="center"/>
        </w:trPr>
        <w:tc>
          <w:tcPr>
            <w:tcW w:w="3258" w:type="dxa"/>
            <w:shd w:val="clear" w:color="auto" w:fill="auto"/>
          </w:tcPr>
          <w:p w14:paraId="59C009F4" w14:textId="77777777" w:rsidR="007E19A5" w:rsidRPr="00DC767E" w:rsidRDefault="007E19A5" w:rsidP="00DC767E">
            <w:pPr>
              <w:spacing w:line="239" w:lineRule="exact"/>
              <w:ind w:right="92"/>
              <w:rPr>
                <w:rFonts w:eastAsia="Caladea"/>
                <w:b/>
                <w:sz w:val="22"/>
                <w:szCs w:val="22"/>
                <w:lang w:val="tr-TR"/>
              </w:rPr>
            </w:pPr>
            <w:r w:rsidRPr="00DC767E">
              <w:rPr>
                <w:rFonts w:eastAsia="Caladea"/>
                <w:b/>
                <w:sz w:val="22"/>
                <w:szCs w:val="22"/>
                <w:lang w:val="tr-TR"/>
              </w:rPr>
              <w:t>En Yakın Yönetici</w:t>
            </w:r>
          </w:p>
        </w:tc>
        <w:tc>
          <w:tcPr>
            <w:tcW w:w="6378" w:type="dxa"/>
          </w:tcPr>
          <w:p w14:paraId="374ABACB" w14:textId="77777777" w:rsidR="007E19A5" w:rsidRPr="00DC767E" w:rsidRDefault="007E19A5" w:rsidP="00DC767E">
            <w:pPr>
              <w:spacing w:line="239" w:lineRule="exact"/>
              <w:rPr>
                <w:rFonts w:eastAsia="Caladea"/>
                <w:sz w:val="22"/>
                <w:szCs w:val="22"/>
                <w:lang w:val="tr-TR"/>
              </w:rPr>
            </w:pPr>
            <w:r w:rsidRPr="00DC767E">
              <w:rPr>
                <w:rFonts w:eastAsia="Caladea"/>
                <w:sz w:val="22"/>
                <w:szCs w:val="22"/>
                <w:lang w:val="tr-TR"/>
              </w:rPr>
              <w:t xml:space="preserve">  Rektör Yardımcısı</w:t>
            </w:r>
          </w:p>
        </w:tc>
      </w:tr>
      <w:tr w:rsidR="00DC767E" w:rsidRPr="00DC767E" w14:paraId="6EA717D5" w14:textId="77777777" w:rsidTr="00DC767E">
        <w:trPr>
          <w:trHeight w:val="258"/>
          <w:jc w:val="center"/>
        </w:trPr>
        <w:tc>
          <w:tcPr>
            <w:tcW w:w="3258" w:type="dxa"/>
            <w:shd w:val="clear" w:color="auto" w:fill="auto"/>
          </w:tcPr>
          <w:p w14:paraId="425398F0" w14:textId="77777777" w:rsidR="007E19A5" w:rsidRPr="00DC767E" w:rsidRDefault="007E19A5" w:rsidP="00DC767E">
            <w:pPr>
              <w:spacing w:line="239" w:lineRule="exact"/>
              <w:ind w:right="94"/>
              <w:rPr>
                <w:rFonts w:eastAsia="Caladea"/>
                <w:b/>
                <w:sz w:val="22"/>
                <w:szCs w:val="22"/>
                <w:lang w:val="tr-TR"/>
              </w:rPr>
            </w:pPr>
            <w:r w:rsidRPr="00DC767E">
              <w:rPr>
                <w:rFonts w:eastAsia="Caladea"/>
                <w:b/>
                <w:sz w:val="22"/>
                <w:szCs w:val="22"/>
                <w:lang w:val="tr-TR"/>
              </w:rPr>
              <w:t>Yokluğunda Vekâlet Edecek</w:t>
            </w:r>
          </w:p>
        </w:tc>
        <w:tc>
          <w:tcPr>
            <w:tcW w:w="6378" w:type="dxa"/>
          </w:tcPr>
          <w:p w14:paraId="1C1F0F9F" w14:textId="77777777" w:rsidR="007E19A5" w:rsidRPr="00DC767E" w:rsidRDefault="007E19A5" w:rsidP="00DC767E">
            <w:pPr>
              <w:spacing w:line="239" w:lineRule="exact"/>
              <w:ind w:left="107"/>
              <w:rPr>
                <w:rFonts w:eastAsia="Caladea"/>
                <w:sz w:val="22"/>
                <w:szCs w:val="22"/>
                <w:lang w:val="tr-TR"/>
              </w:rPr>
            </w:pPr>
            <w:r w:rsidRPr="00DC767E">
              <w:rPr>
                <w:rFonts w:eastAsia="Caladea"/>
                <w:sz w:val="22"/>
                <w:szCs w:val="22"/>
                <w:lang w:val="tr-TR"/>
              </w:rPr>
              <w:t>Müdür Yardımcısı</w:t>
            </w:r>
          </w:p>
        </w:tc>
      </w:tr>
    </w:tbl>
    <w:p w14:paraId="1B4A34C0" w14:textId="77777777" w:rsidR="007E19A5" w:rsidRPr="00DC767E" w:rsidRDefault="007E19A5" w:rsidP="00DC767E">
      <w:pPr>
        <w:widowControl w:val="0"/>
        <w:autoSpaceDE w:val="0"/>
        <w:autoSpaceDN w:val="0"/>
        <w:spacing w:before="10"/>
        <w:rPr>
          <w:rFonts w:eastAsia="Caladea"/>
          <w:b/>
          <w:sz w:val="22"/>
          <w:szCs w:val="22"/>
          <w:lang w:val="tr-TR"/>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DC767E" w:rsidRPr="00DC767E" w14:paraId="25F966C2" w14:textId="77777777" w:rsidTr="00DC767E">
        <w:trPr>
          <w:trHeight w:val="258"/>
          <w:jc w:val="center"/>
        </w:trPr>
        <w:tc>
          <w:tcPr>
            <w:tcW w:w="9636" w:type="dxa"/>
            <w:shd w:val="clear" w:color="auto" w:fill="auto"/>
          </w:tcPr>
          <w:p w14:paraId="08D672A9" w14:textId="77777777" w:rsidR="007E19A5" w:rsidRPr="00DC767E" w:rsidRDefault="007E19A5" w:rsidP="00DC767E">
            <w:pPr>
              <w:spacing w:line="239" w:lineRule="exact"/>
              <w:ind w:left="3275" w:right="3261"/>
              <w:jc w:val="center"/>
              <w:rPr>
                <w:rFonts w:eastAsia="Caladea"/>
                <w:b/>
                <w:sz w:val="22"/>
                <w:szCs w:val="22"/>
                <w:lang w:val="tr-TR"/>
              </w:rPr>
            </w:pPr>
            <w:r w:rsidRPr="00DC767E">
              <w:rPr>
                <w:rFonts w:eastAsia="Caladea"/>
                <w:b/>
                <w:sz w:val="22"/>
                <w:szCs w:val="22"/>
                <w:lang w:val="tr-TR"/>
              </w:rPr>
              <w:t>Görevin/İşin Kısa Tanımı</w:t>
            </w:r>
          </w:p>
        </w:tc>
      </w:tr>
      <w:tr w:rsidR="007E19A5" w:rsidRPr="00DC767E" w14:paraId="45E59B65" w14:textId="77777777" w:rsidTr="007E19A5">
        <w:trPr>
          <w:trHeight w:val="1288"/>
          <w:jc w:val="center"/>
        </w:trPr>
        <w:tc>
          <w:tcPr>
            <w:tcW w:w="9636" w:type="dxa"/>
          </w:tcPr>
          <w:p w14:paraId="6BE7DE24" w14:textId="77777777" w:rsidR="007E19A5" w:rsidRPr="00DC767E" w:rsidRDefault="007E19A5" w:rsidP="00DC767E">
            <w:pPr>
              <w:spacing w:before="10"/>
              <w:rPr>
                <w:rFonts w:eastAsia="Caladea"/>
                <w:b/>
                <w:sz w:val="22"/>
                <w:szCs w:val="22"/>
                <w:lang w:val="tr-TR"/>
              </w:rPr>
            </w:pPr>
          </w:p>
          <w:p w14:paraId="3941F7BA" w14:textId="77777777" w:rsidR="007E19A5" w:rsidRPr="00DC767E" w:rsidRDefault="007E19A5" w:rsidP="00DC767E">
            <w:pPr>
              <w:numPr>
                <w:ilvl w:val="0"/>
                <w:numId w:val="4"/>
              </w:numPr>
              <w:contextualSpacing/>
              <w:rPr>
                <w:rFonts w:eastAsia="Caladea"/>
                <w:sz w:val="22"/>
                <w:szCs w:val="22"/>
                <w:lang w:val="tr-TR"/>
              </w:rPr>
            </w:pPr>
            <w:r w:rsidRPr="00DC767E">
              <w:rPr>
                <w:rFonts w:eastAsia="Caladea"/>
                <w:sz w:val="22"/>
                <w:szCs w:val="22"/>
                <w:lang w:val="tr-TR"/>
              </w:rPr>
              <w:t>2547 Sayılı Yükseköğretim Kanununda Belirtilen görev ve sorumluluklara uygun hareket etmek,</w:t>
            </w:r>
          </w:p>
          <w:p w14:paraId="32C95CBC" w14:textId="77777777" w:rsidR="007E19A5" w:rsidRPr="00DC767E" w:rsidRDefault="007E19A5" w:rsidP="00DC767E">
            <w:pPr>
              <w:numPr>
                <w:ilvl w:val="0"/>
                <w:numId w:val="4"/>
              </w:numPr>
              <w:contextualSpacing/>
              <w:rPr>
                <w:rFonts w:eastAsia="Caladea"/>
                <w:sz w:val="22"/>
                <w:szCs w:val="22"/>
                <w:lang w:val="tr-TR"/>
              </w:rPr>
            </w:pPr>
            <w:r w:rsidRPr="00DC767E">
              <w:rPr>
                <w:rFonts w:eastAsia="Caladea"/>
                <w:sz w:val="22"/>
                <w:szCs w:val="22"/>
                <w:lang w:val="tr-TR"/>
              </w:rPr>
              <w:t>Merkezi temsil etmek,</w:t>
            </w:r>
          </w:p>
          <w:p w14:paraId="71F75AAE" w14:textId="77777777" w:rsidR="007E19A5" w:rsidRPr="00DC767E" w:rsidRDefault="007E19A5" w:rsidP="00DC767E">
            <w:pPr>
              <w:numPr>
                <w:ilvl w:val="0"/>
                <w:numId w:val="4"/>
              </w:numPr>
              <w:contextualSpacing/>
              <w:rPr>
                <w:rFonts w:eastAsia="Caladea"/>
                <w:sz w:val="22"/>
                <w:szCs w:val="22"/>
                <w:lang w:val="tr-TR"/>
              </w:rPr>
            </w:pPr>
            <w:r w:rsidRPr="00DC767E">
              <w:rPr>
                <w:rFonts w:eastAsia="Caladea"/>
                <w:sz w:val="22"/>
                <w:szCs w:val="22"/>
                <w:lang w:val="tr-TR"/>
              </w:rPr>
              <w:t>Merkezin amaçlarını gerçekleştirmeye yönelik faaliyetler planlamak ve yürütmek,</w:t>
            </w:r>
          </w:p>
          <w:p w14:paraId="395EC2DE" w14:textId="77777777" w:rsidR="007E19A5" w:rsidRPr="00DC767E" w:rsidRDefault="007E19A5" w:rsidP="00DC767E">
            <w:pPr>
              <w:numPr>
                <w:ilvl w:val="0"/>
                <w:numId w:val="4"/>
              </w:numPr>
              <w:contextualSpacing/>
              <w:rPr>
                <w:rFonts w:eastAsia="Caladea"/>
                <w:sz w:val="22"/>
                <w:szCs w:val="22"/>
                <w:lang w:val="tr-TR"/>
              </w:rPr>
            </w:pPr>
            <w:r w:rsidRPr="00DC767E">
              <w:rPr>
                <w:rFonts w:eastAsia="Caladea"/>
                <w:sz w:val="22"/>
                <w:szCs w:val="22"/>
                <w:lang w:val="tr-TR"/>
              </w:rPr>
              <w:t>Yönetim Kurulunun gündemini belirlemek ve alınan kararları uygulamak,</w:t>
            </w:r>
          </w:p>
          <w:p w14:paraId="036689A8" w14:textId="77777777" w:rsidR="007E19A5" w:rsidRPr="00DC767E" w:rsidRDefault="007E19A5" w:rsidP="00DC767E">
            <w:pPr>
              <w:numPr>
                <w:ilvl w:val="0"/>
                <w:numId w:val="4"/>
              </w:numPr>
              <w:contextualSpacing/>
              <w:rPr>
                <w:rFonts w:eastAsia="Caladea"/>
                <w:sz w:val="22"/>
                <w:szCs w:val="22"/>
                <w:lang w:val="tr-TR"/>
              </w:rPr>
            </w:pPr>
            <w:r w:rsidRPr="00DC767E">
              <w:rPr>
                <w:rFonts w:eastAsia="Caladea"/>
                <w:sz w:val="22"/>
                <w:szCs w:val="22"/>
                <w:lang w:val="tr-TR"/>
              </w:rPr>
              <w:t>Uygulanan programlara ve faaliyetlere ilişkin koordinasyonu sağlamak,</w:t>
            </w:r>
          </w:p>
          <w:p w14:paraId="0FBB9EB1" w14:textId="77777777" w:rsidR="007E19A5" w:rsidRPr="00DC767E" w:rsidRDefault="007E19A5" w:rsidP="00DC767E">
            <w:pPr>
              <w:numPr>
                <w:ilvl w:val="0"/>
                <w:numId w:val="4"/>
              </w:numPr>
              <w:contextualSpacing/>
              <w:rPr>
                <w:rFonts w:eastAsia="Caladea"/>
                <w:sz w:val="22"/>
                <w:szCs w:val="22"/>
                <w:lang w:val="tr-TR"/>
              </w:rPr>
            </w:pPr>
            <w:r w:rsidRPr="00DC767E">
              <w:rPr>
                <w:rFonts w:eastAsia="Caladea"/>
                <w:sz w:val="22"/>
                <w:szCs w:val="22"/>
                <w:lang w:val="tr-TR"/>
              </w:rPr>
              <w:t>Merkezin yıllık faaliyet raporunu ve bir sonraki yıla ait çalışma programını düzenlemek ve Rektörün onayına sunmak,</w:t>
            </w:r>
          </w:p>
          <w:p w14:paraId="2BC3A9AB" w14:textId="77777777" w:rsidR="007E19A5" w:rsidRPr="00DC767E" w:rsidRDefault="007E19A5" w:rsidP="00DC767E">
            <w:pPr>
              <w:numPr>
                <w:ilvl w:val="0"/>
                <w:numId w:val="4"/>
              </w:numPr>
              <w:contextualSpacing/>
              <w:rPr>
                <w:rFonts w:eastAsia="Caladea"/>
                <w:sz w:val="22"/>
                <w:szCs w:val="22"/>
                <w:lang w:val="tr-TR"/>
              </w:rPr>
            </w:pPr>
            <w:r w:rsidRPr="00DC767E">
              <w:rPr>
                <w:rFonts w:eastAsia="Caladea"/>
                <w:sz w:val="22"/>
                <w:szCs w:val="22"/>
                <w:lang w:val="tr-TR"/>
              </w:rPr>
              <w:t>Merkezin bütçe harcamalarını düzenlemek,</w:t>
            </w:r>
          </w:p>
          <w:p w14:paraId="0C50D5E6" w14:textId="77777777" w:rsidR="007E19A5" w:rsidRPr="00DC767E" w:rsidRDefault="007E19A5" w:rsidP="00DC767E">
            <w:pPr>
              <w:numPr>
                <w:ilvl w:val="0"/>
                <w:numId w:val="4"/>
              </w:numPr>
              <w:contextualSpacing/>
              <w:rPr>
                <w:rFonts w:eastAsia="Caladea"/>
                <w:sz w:val="22"/>
                <w:szCs w:val="22"/>
                <w:lang w:val="tr-TR"/>
              </w:rPr>
            </w:pPr>
            <w:r w:rsidRPr="00DC767E">
              <w:rPr>
                <w:rFonts w:eastAsia="Caladea"/>
                <w:sz w:val="22"/>
                <w:szCs w:val="22"/>
                <w:lang w:val="tr-TR"/>
              </w:rPr>
              <w:t>Merkezdeki tüm çalışanların görev, yetki ve sorumluluklarına ve ilgili diğer dokümanlara uygun hareket etmelerini sağlamak, ihtiyaç durumunda farklı görevler için görevlendirme ve bunlara ait yetki ve sorumlulukları belirmek,</w:t>
            </w:r>
          </w:p>
          <w:p w14:paraId="142A84B1" w14:textId="77777777" w:rsidR="007E19A5" w:rsidRPr="00DC767E" w:rsidRDefault="007E19A5" w:rsidP="00DC767E">
            <w:pPr>
              <w:numPr>
                <w:ilvl w:val="0"/>
                <w:numId w:val="4"/>
              </w:numPr>
              <w:contextualSpacing/>
              <w:rPr>
                <w:rFonts w:eastAsia="Caladea"/>
                <w:sz w:val="22"/>
                <w:szCs w:val="22"/>
                <w:lang w:val="tr-TR"/>
              </w:rPr>
            </w:pPr>
            <w:r w:rsidRPr="00DC767E">
              <w:rPr>
                <w:rFonts w:eastAsia="Caladea"/>
                <w:sz w:val="22"/>
                <w:szCs w:val="22"/>
                <w:lang w:val="tr-TR"/>
              </w:rPr>
              <w:t xml:space="preserve">Merkezin amaçları doğrultusunda taraflarla görüşmeler yapmak ve merkez adına gerekli iletişimi sağlamak, </w:t>
            </w:r>
          </w:p>
          <w:p w14:paraId="3E312D41" w14:textId="77777777" w:rsidR="007E19A5" w:rsidRPr="00DC767E" w:rsidRDefault="007E19A5" w:rsidP="00DC767E">
            <w:pPr>
              <w:numPr>
                <w:ilvl w:val="0"/>
                <w:numId w:val="4"/>
              </w:numPr>
              <w:contextualSpacing/>
              <w:rPr>
                <w:rFonts w:eastAsia="Caladea"/>
                <w:sz w:val="22"/>
                <w:szCs w:val="22"/>
                <w:lang w:val="tr-TR"/>
              </w:rPr>
            </w:pPr>
            <w:r w:rsidRPr="00DC767E">
              <w:rPr>
                <w:rFonts w:eastAsia="Caladea"/>
                <w:sz w:val="22"/>
                <w:szCs w:val="22"/>
                <w:lang w:val="tr-TR"/>
              </w:rPr>
              <w:t xml:space="preserve">Kurslar, Projeler hazırlamak veya hazırlatmak, </w:t>
            </w:r>
          </w:p>
          <w:p w14:paraId="7FA1DDDE" w14:textId="77777777" w:rsidR="007E19A5" w:rsidRPr="00DC767E" w:rsidRDefault="007E19A5" w:rsidP="00DC767E">
            <w:pPr>
              <w:numPr>
                <w:ilvl w:val="0"/>
                <w:numId w:val="4"/>
              </w:numPr>
              <w:contextualSpacing/>
              <w:rPr>
                <w:rFonts w:eastAsia="Caladea"/>
                <w:sz w:val="22"/>
                <w:szCs w:val="22"/>
                <w:lang w:val="tr-TR"/>
              </w:rPr>
            </w:pPr>
            <w:r w:rsidRPr="00DC767E">
              <w:rPr>
                <w:rFonts w:eastAsia="Caladea"/>
                <w:sz w:val="22"/>
                <w:szCs w:val="22"/>
                <w:lang w:val="tr-TR"/>
              </w:rPr>
              <w:t>Harcama Yetkilisi unvanı ile (Satın Alma Onay Belgeleri, Döner Sermaye ödeme emirlerini) gerekli onaylamaları yapmak,</w:t>
            </w:r>
          </w:p>
          <w:p w14:paraId="7FC983E2" w14:textId="77777777" w:rsidR="007E19A5" w:rsidRPr="00DC767E" w:rsidRDefault="007E19A5" w:rsidP="00DC767E">
            <w:pPr>
              <w:numPr>
                <w:ilvl w:val="0"/>
                <w:numId w:val="4"/>
              </w:numPr>
              <w:contextualSpacing/>
              <w:rPr>
                <w:rFonts w:eastAsia="Caladea"/>
                <w:sz w:val="22"/>
                <w:szCs w:val="22"/>
                <w:lang w:val="tr-TR"/>
              </w:rPr>
            </w:pPr>
            <w:r w:rsidRPr="00DC767E">
              <w:rPr>
                <w:rFonts w:eastAsia="Caladea"/>
                <w:sz w:val="22"/>
                <w:szCs w:val="22"/>
                <w:lang w:val="tr-TR"/>
              </w:rPr>
              <w:t>Eğitim programları bitiminde katılımcıların alacağı başarı veya katılım belgelerini onaylamak,</w:t>
            </w:r>
          </w:p>
          <w:p w14:paraId="70D56737" w14:textId="77777777" w:rsidR="007E19A5" w:rsidRPr="00DC767E" w:rsidRDefault="007E19A5" w:rsidP="00DC767E">
            <w:pPr>
              <w:ind w:left="720" w:right="93"/>
              <w:jc w:val="both"/>
              <w:rPr>
                <w:rFonts w:eastAsia="Caladea"/>
                <w:sz w:val="22"/>
                <w:szCs w:val="22"/>
                <w:lang w:val="tr-TR"/>
              </w:rPr>
            </w:pPr>
          </w:p>
        </w:tc>
      </w:tr>
    </w:tbl>
    <w:p w14:paraId="1487599F" w14:textId="77777777" w:rsidR="007E19A5" w:rsidRPr="00DC767E" w:rsidRDefault="007E19A5" w:rsidP="00DC767E">
      <w:pPr>
        <w:widowControl w:val="0"/>
        <w:autoSpaceDE w:val="0"/>
        <w:autoSpaceDN w:val="0"/>
        <w:spacing w:before="1"/>
        <w:rPr>
          <w:rFonts w:ascii="Cambria" w:eastAsia="Caladea" w:hAnsi="Cambria" w:cs="Caladea"/>
          <w:b/>
          <w:sz w:val="22"/>
          <w:szCs w:val="22"/>
          <w:lang w:val="tr-TR"/>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DC767E" w:rsidRPr="00DC767E" w14:paraId="55000619" w14:textId="77777777" w:rsidTr="00DC767E">
        <w:trPr>
          <w:trHeight w:val="73"/>
          <w:jc w:val="center"/>
        </w:trPr>
        <w:tc>
          <w:tcPr>
            <w:tcW w:w="9685" w:type="dxa"/>
            <w:shd w:val="clear" w:color="auto" w:fill="auto"/>
          </w:tcPr>
          <w:p w14:paraId="2785D9C4" w14:textId="77777777" w:rsidR="007E19A5" w:rsidRPr="00DC767E" w:rsidRDefault="007E19A5" w:rsidP="00DC767E">
            <w:pPr>
              <w:spacing w:line="239" w:lineRule="exact"/>
              <w:ind w:left="3275" w:right="3266"/>
              <w:jc w:val="center"/>
              <w:rPr>
                <w:rFonts w:eastAsia="Caladea"/>
                <w:b/>
                <w:sz w:val="22"/>
                <w:szCs w:val="22"/>
                <w:lang w:val="tr-TR"/>
              </w:rPr>
            </w:pPr>
            <w:r w:rsidRPr="00DC767E">
              <w:rPr>
                <w:rFonts w:eastAsia="Caladea"/>
                <w:b/>
                <w:sz w:val="22"/>
                <w:szCs w:val="22"/>
                <w:lang w:val="tr-TR"/>
              </w:rPr>
              <w:t>Görev, Yetki ve Sorumluluklar</w:t>
            </w:r>
          </w:p>
        </w:tc>
      </w:tr>
      <w:tr w:rsidR="00DC767E" w:rsidRPr="00DC767E" w14:paraId="254ADA1A" w14:textId="77777777" w:rsidTr="00DC767E">
        <w:trPr>
          <w:trHeight w:val="73"/>
          <w:jc w:val="center"/>
        </w:trPr>
        <w:tc>
          <w:tcPr>
            <w:tcW w:w="9685" w:type="dxa"/>
            <w:shd w:val="clear" w:color="auto" w:fill="auto"/>
          </w:tcPr>
          <w:p w14:paraId="7CF6DB60" w14:textId="77777777" w:rsidR="007E19A5" w:rsidRPr="00DC767E" w:rsidRDefault="007E19A5" w:rsidP="00DC767E">
            <w:pPr>
              <w:spacing w:line="239" w:lineRule="exact"/>
              <w:ind w:left="3275" w:right="3266"/>
              <w:jc w:val="center"/>
              <w:rPr>
                <w:rFonts w:eastAsia="Caladea"/>
                <w:b/>
                <w:sz w:val="22"/>
                <w:szCs w:val="22"/>
                <w:lang w:val="tr-TR"/>
              </w:rPr>
            </w:pPr>
          </w:p>
        </w:tc>
      </w:tr>
      <w:tr w:rsidR="007E19A5" w:rsidRPr="00DC767E" w14:paraId="57AEFDAE" w14:textId="77777777" w:rsidTr="007E19A5">
        <w:trPr>
          <w:trHeight w:val="1504"/>
          <w:jc w:val="center"/>
        </w:trPr>
        <w:tc>
          <w:tcPr>
            <w:tcW w:w="9685" w:type="dxa"/>
          </w:tcPr>
          <w:p w14:paraId="439DE466" w14:textId="77777777" w:rsidR="007E19A5" w:rsidRPr="00DC767E" w:rsidRDefault="007E19A5" w:rsidP="00DC767E">
            <w:pPr>
              <w:numPr>
                <w:ilvl w:val="0"/>
                <w:numId w:val="5"/>
              </w:numPr>
              <w:contextualSpacing/>
              <w:jc w:val="both"/>
              <w:rPr>
                <w:rFonts w:eastAsia="Caladea"/>
                <w:sz w:val="22"/>
                <w:szCs w:val="22"/>
                <w:lang w:val="tr-TR"/>
              </w:rPr>
            </w:pPr>
            <w:r w:rsidRPr="00DC767E">
              <w:rPr>
                <w:rFonts w:eastAsia="Caladea"/>
                <w:sz w:val="22"/>
                <w:szCs w:val="22"/>
                <w:lang w:val="tr-TR"/>
              </w:rPr>
              <w:t xml:space="preserve">2547 Sayılı Yükseköğretim Kanununda belirtilen yetkiler </w:t>
            </w:r>
          </w:p>
          <w:p w14:paraId="1B4FE570" w14:textId="77777777" w:rsidR="007E19A5" w:rsidRPr="00DC767E" w:rsidRDefault="007E19A5" w:rsidP="00DC767E">
            <w:pPr>
              <w:numPr>
                <w:ilvl w:val="0"/>
                <w:numId w:val="5"/>
              </w:numPr>
              <w:contextualSpacing/>
              <w:jc w:val="both"/>
              <w:rPr>
                <w:rFonts w:eastAsia="Caladea"/>
                <w:sz w:val="22"/>
                <w:szCs w:val="22"/>
                <w:lang w:val="tr-TR"/>
              </w:rPr>
            </w:pPr>
            <w:r w:rsidRPr="00DC767E">
              <w:rPr>
                <w:rFonts w:eastAsia="Caladea"/>
                <w:sz w:val="22"/>
                <w:szCs w:val="22"/>
                <w:lang w:val="tr-TR"/>
              </w:rPr>
              <w:t xml:space="preserve">Sürekli Eğitim Uygulama ve Araştırma Merkezi Yönetmeliğinde belirlenen yetkiler </w:t>
            </w:r>
          </w:p>
          <w:p w14:paraId="6321BEFF" w14:textId="77777777" w:rsidR="007E19A5" w:rsidRPr="00DC767E" w:rsidRDefault="007E19A5" w:rsidP="00DC767E">
            <w:pPr>
              <w:numPr>
                <w:ilvl w:val="0"/>
                <w:numId w:val="5"/>
              </w:numPr>
              <w:contextualSpacing/>
              <w:jc w:val="both"/>
              <w:rPr>
                <w:rFonts w:eastAsia="Caladea"/>
                <w:sz w:val="22"/>
                <w:szCs w:val="22"/>
                <w:lang w:val="tr-TR"/>
              </w:rPr>
            </w:pPr>
            <w:r w:rsidRPr="00DC767E">
              <w:rPr>
                <w:rFonts w:eastAsia="Caladea"/>
                <w:sz w:val="22"/>
                <w:szCs w:val="22"/>
                <w:lang w:val="tr-TR"/>
              </w:rPr>
              <w:t xml:space="preserve">Temsil Yetkisi </w:t>
            </w:r>
          </w:p>
          <w:p w14:paraId="20A91727" w14:textId="77777777" w:rsidR="007E19A5" w:rsidRPr="00DC767E" w:rsidRDefault="007E19A5" w:rsidP="00DC767E">
            <w:pPr>
              <w:numPr>
                <w:ilvl w:val="0"/>
                <w:numId w:val="5"/>
              </w:numPr>
              <w:contextualSpacing/>
              <w:jc w:val="both"/>
              <w:rPr>
                <w:rFonts w:eastAsia="Caladea"/>
                <w:sz w:val="22"/>
                <w:szCs w:val="22"/>
                <w:lang w:val="tr-TR"/>
              </w:rPr>
            </w:pPr>
            <w:r w:rsidRPr="00DC767E">
              <w:rPr>
                <w:rFonts w:eastAsia="Caladea"/>
                <w:sz w:val="22"/>
                <w:szCs w:val="22"/>
                <w:lang w:val="tr-TR"/>
              </w:rPr>
              <w:t xml:space="preserve">İmza Yetkisi </w:t>
            </w:r>
          </w:p>
          <w:p w14:paraId="11E9F6D5" w14:textId="77777777" w:rsidR="007E19A5" w:rsidRPr="00DC767E" w:rsidRDefault="007E19A5" w:rsidP="00DC767E">
            <w:pPr>
              <w:numPr>
                <w:ilvl w:val="0"/>
                <w:numId w:val="5"/>
              </w:numPr>
              <w:contextualSpacing/>
              <w:jc w:val="both"/>
              <w:rPr>
                <w:rFonts w:eastAsia="Caladea"/>
                <w:sz w:val="22"/>
                <w:szCs w:val="22"/>
                <w:lang w:val="tr-TR"/>
              </w:rPr>
            </w:pPr>
            <w:r w:rsidRPr="00DC767E">
              <w:rPr>
                <w:rFonts w:eastAsia="Caladea"/>
                <w:sz w:val="22"/>
                <w:szCs w:val="22"/>
                <w:lang w:val="tr-TR"/>
              </w:rPr>
              <w:t>İzin Yetkisi</w:t>
            </w:r>
          </w:p>
        </w:tc>
      </w:tr>
    </w:tbl>
    <w:p w14:paraId="1506EB69" w14:textId="77777777" w:rsidR="00175412" w:rsidRPr="00DC767E" w:rsidRDefault="00175412" w:rsidP="00DC767E">
      <w:pPr>
        <w:rPr>
          <w:sz w:val="22"/>
          <w:szCs w:val="22"/>
          <w:lang w:val="tr-TR" w:eastAsia="tr-TR"/>
        </w:rPr>
      </w:pPr>
    </w:p>
    <w:p w14:paraId="4581CE65" w14:textId="77777777" w:rsidR="00175412" w:rsidRPr="00DC767E" w:rsidRDefault="00175412" w:rsidP="00DC767E">
      <w:pPr>
        <w:rPr>
          <w:sz w:val="22"/>
          <w:szCs w:val="22"/>
          <w:lang w:val="tr-TR" w:eastAsia="tr-TR"/>
        </w:rPr>
      </w:pPr>
    </w:p>
    <w:tbl>
      <w:tblPr>
        <w:tblStyle w:val="TableNormal"/>
        <w:tblW w:w="9639" w:type="dxa"/>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9"/>
      </w:tblGrid>
      <w:tr w:rsidR="00DC767E" w:rsidRPr="00DC767E" w14:paraId="75C50E15" w14:textId="77777777" w:rsidTr="00B067E6">
        <w:trPr>
          <w:trHeight w:val="73"/>
          <w:jc w:val="center"/>
        </w:trPr>
        <w:tc>
          <w:tcPr>
            <w:tcW w:w="9639" w:type="dxa"/>
            <w:shd w:val="clear" w:color="auto" w:fill="auto"/>
          </w:tcPr>
          <w:p w14:paraId="21A944E7" w14:textId="3FA09C02" w:rsidR="00DC767E" w:rsidRPr="00DC767E" w:rsidRDefault="00DC767E" w:rsidP="00DC767E">
            <w:pPr>
              <w:jc w:val="center"/>
              <w:rPr>
                <w:rFonts w:eastAsia="Caladea"/>
                <w:b/>
                <w:sz w:val="22"/>
                <w:szCs w:val="22"/>
                <w:lang w:val="tr-TR"/>
              </w:rPr>
            </w:pPr>
            <w:r w:rsidRPr="00DC767E">
              <w:rPr>
                <w:rFonts w:eastAsia="Caladea"/>
                <w:b/>
                <w:sz w:val="22"/>
                <w:szCs w:val="22"/>
                <w:lang w:val="tr-TR"/>
              </w:rPr>
              <w:t>İletişim İçerisinde Olunan</w:t>
            </w:r>
            <w:r>
              <w:rPr>
                <w:rFonts w:eastAsia="Caladea"/>
                <w:b/>
                <w:sz w:val="22"/>
                <w:szCs w:val="22"/>
                <w:lang w:val="tr-TR"/>
              </w:rPr>
              <w:t xml:space="preserve"> M</w:t>
            </w:r>
            <w:r w:rsidRPr="00DC767E">
              <w:rPr>
                <w:rFonts w:eastAsia="Caladea"/>
                <w:b/>
                <w:sz w:val="22"/>
                <w:szCs w:val="22"/>
                <w:lang w:val="tr-TR"/>
              </w:rPr>
              <w:t>akamlar/ Birimler</w:t>
            </w:r>
          </w:p>
        </w:tc>
      </w:tr>
      <w:tr w:rsidR="00DC767E" w:rsidRPr="00DC767E" w14:paraId="56DF01CD" w14:textId="77777777" w:rsidTr="00DC767E">
        <w:trPr>
          <w:trHeight w:val="922"/>
          <w:jc w:val="center"/>
        </w:trPr>
        <w:tc>
          <w:tcPr>
            <w:tcW w:w="9639" w:type="dxa"/>
          </w:tcPr>
          <w:p w14:paraId="432AAA96" w14:textId="2CF2056F" w:rsidR="00DC767E" w:rsidRPr="00DC767E" w:rsidRDefault="00DC767E" w:rsidP="00DC767E">
            <w:pPr>
              <w:contextualSpacing/>
              <w:jc w:val="both"/>
              <w:rPr>
                <w:rFonts w:eastAsia="Caladea"/>
                <w:sz w:val="22"/>
                <w:szCs w:val="22"/>
                <w:lang w:val="tr-TR"/>
              </w:rPr>
            </w:pPr>
            <w:r w:rsidRPr="00DC767E">
              <w:rPr>
                <w:rFonts w:eastAsia="Calibri"/>
                <w:sz w:val="22"/>
                <w:szCs w:val="22"/>
                <w:lang w:val="tr-TR"/>
              </w:rPr>
              <w:t>Rektör, Rektör Yardımcıları, Genel Sekreter, Rektörlük Birimleri, İhtiyaç duyulan tüm Fakülte ve birimler, Üniversitemiz Akademik Personeli, eğitim talebinde bulunan ve eğitim programı çalışması yapılabilecek resmi kurum ve kuruluşları ile özel sektör kuruluşları.</w:t>
            </w:r>
          </w:p>
        </w:tc>
      </w:tr>
    </w:tbl>
    <w:p w14:paraId="1FD7DBD3" w14:textId="77777777" w:rsidR="00B46380" w:rsidRPr="00DC767E" w:rsidRDefault="00175412" w:rsidP="00DC767E">
      <w:pPr>
        <w:rPr>
          <w:sz w:val="22"/>
          <w:szCs w:val="22"/>
        </w:rPr>
      </w:pPr>
      <w:r w:rsidRPr="00DC767E">
        <w:rPr>
          <w:sz w:val="24"/>
          <w:szCs w:val="24"/>
          <w:lang w:val="tr-TR" w:eastAsia="tr-TR"/>
        </w:rPr>
        <w:br/>
      </w:r>
      <w:r w:rsidRPr="00DC767E">
        <w:rPr>
          <w:rFonts w:ascii="Cambria" w:hAnsi="Cambria"/>
          <w:b/>
          <w:bCs/>
          <w:sz w:val="22"/>
          <w:szCs w:val="22"/>
          <w:lang w:val="tr-TR" w:eastAsia="tr-TR"/>
        </w:rPr>
        <w:br/>
      </w:r>
      <w:r w:rsidR="00B46380" w:rsidRPr="00DC767E">
        <w:rPr>
          <w:sz w:val="22"/>
          <w:szCs w:val="22"/>
        </w:rPr>
        <w:tab/>
      </w:r>
      <w:r w:rsidR="00B46380" w:rsidRPr="00DC767E">
        <w:rPr>
          <w:sz w:val="22"/>
          <w:szCs w:val="22"/>
        </w:rPr>
        <w:tab/>
      </w:r>
      <w:r w:rsidR="00B46380" w:rsidRPr="00DC767E">
        <w:rPr>
          <w:sz w:val="22"/>
          <w:szCs w:val="22"/>
        </w:rPr>
        <w:tab/>
      </w:r>
      <w:r w:rsidR="00B46380" w:rsidRPr="00DC767E">
        <w:rPr>
          <w:sz w:val="22"/>
          <w:szCs w:val="22"/>
        </w:rPr>
        <w:tab/>
      </w:r>
      <w:r w:rsidR="00B46380" w:rsidRPr="00DC767E">
        <w:rPr>
          <w:sz w:val="22"/>
          <w:szCs w:val="22"/>
        </w:rPr>
        <w:tab/>
      </w:r>
    </w:p>
    <w:p w14:paraId="3718ED0B" w14:textId="77777777" w:rsidR="00B46380" w:rsidRPr="00DC767E" w:rsidRDefault="00B46380" w:rsidP="00DC767E">
      <w:pPr>
        <w:rPr>
          <w:sz w:val="22"/>
          <w:szCs w:val="22"/>
        </w:rPr>
      </w:pP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p>
    <w:p w14:paraId="524A8C19" w14:textId="77777777" w:rsidR="00B46380" w:rsidRPr="00DC767E" w:rsidRDefault="00B46380" w:rsidP="00DC767E">
      <w:pPr>
        <w:rPr>
          <w:sz w:val="22"/>
          <w:szCs w:val="22"/>
        </w:rPr>
      </w:pP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p>
    <w:p w14:paraId="08BE2550" w14:textId="6F32B368" w:rsidR="00B46380" w:rsidRPr="00DC767E" w:rsidRDefault="00B46380" w:rsidP="00DC767E">
      <w:pPr>
        <w:rPr>
          <w:sz w:val="22"/>
          <w:szCs w:val="22"/>
        </w:rPr>
      </w:pP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p>
    <w:p w14:paraId="01AA2AAF" w14:textId="77777777" w:rsidR="00B46380" w:rsidRPr="00DC767E" w:rsidRDefault="00B46380" w:rsidP="00DC767E">
      <w:pPr>
        <w:rPr>
          <w:sz w:val="22"/>
          <w:szCs w:val="22"/>
        </w:rPr>
      </w:pP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p>
    <w:p w14:paraId="78343B67" w14:textId="77777777" w:rsidR="00B46380" w:rsidRPr="00DC767E" w:rsidRDefault="00B46380" w:rsidP="00DC767E">
      <w:pPr>
        <w:rPr>
          <w:sz w:val="22"/>
          <w:szCs w:val="22"/>
        </w:rPr>
      </w:pP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r w:rsidRPr="00DC767E">
        <w:rPr>
          <w:sz w:val="22"/>
          <w:szCs w:val="22"/>
        </w:rPr>
        <w:tab/>
      </w:r>
    </w:p>
    <w:p w14:paraId="06D7C614" w14:textId="77777777" w:rsidR="00063071" w:rsidRPr="00DC767E" w:rsidRDefault="00063071" w:rsidP="00DC767E"/>
    <w:sectPr w:rsidR="00063071" w:rsidRPr="00DC767E" w:rsidSect="00A4726D">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A00B" w14:textId="77777777" w:rsidR="00AE756A" w:rsidRDefault="00AE756A" w:rsidP="00FF08A6">
      <w:r>
        <w:separator/>
      </w:r>
    </w:p>
  </w:endnote>
  <w:endnote w:type="continuationSeparator" w:id="0">
    <w:p w14:paraId="6C9343F4" w14:textId="77777777" w:rsidR="00AE756A" w:rsidRDefault="00AE756A" w:rsidP="00FF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1314" w14:textId="77777777" w:rsidR="00DC767E" w:rsidRDefault="00DC76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7"/>
      <w:gridCol w:w="4817"/>
    </w:tblGrid>
    <w:tr w:rsidR="00607331" w:rsidRPr="00607331" w14:paraId="7C4A048B" w14:textId="77777777" w:rsidTr="00B63D44">
      <w:trPr>
        <w:trHeight w:hRule="exact" w:val="680"/>
      </w:trPr>
      <w:tc>
        <w:tcPr>
          <w:tcW w:w="4817" w:type="dxa"/>
          <w:tcBorders>
            <w:top w:val="single" w:sz="4" w:space="0" w:color="BFBFBF"/>
            <w:left w:val="single" w:sz="4" w:space="0" w:color="BFBFBF"/>
            <w:bottom w:val="single" w:sz="4" w:space="0" w:color="BFBFBF"/>
            <w:right w:val="single" w:sz="4" w:space="0" w:color="BFBFBF"/>
          </w:tcBorders>
        </w:tcPr>
        <w:p w14:paraId="34C722F2"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r w:rsidRPr="00607331">
            <w:rPr>
              <w:rFonts w:eastAsia="Cambria"/>
              <w:b/>
            </w:rPr>
            <w:t>Hazırlayan</w:t>
          </w:r>
        </w:p>
        <w:p w14:paraId="56946F23" w14:textId="77777777" w:rsidR="00151ABA" w:rsidRPr="00607331" w:rsidRDefault="007F50F7" w:rsidP="00151ABA">
          <w:pPr>
            <w:pBdr>
              <w:top w:val="nil"/>
              <w:left w:val="nil"/>
              <w:bottom w:val="nil"/>
              <w:right w:val="nil"/>
              <w:between w:val="nil"/>
            </w:pBdr>
            <w:tabs>
              <w:tab w:val="center" w:pos="4536"/>
              <w:tab w:val="right" w:pos="9072"/>
            </w:tabs>
            <w:jc w:val="center"/>
            <w:rPr>
              <w:rFonts w:eastAsia="Cambria"/>
            </w:rPr>
          </w:pPr>
          <w:r>
            <w:rPr>
              <w:rFonts w:eastAsia="Cambria"/>
            </w:rPr>
            <w:t>BKK</w:t>
          </w:r>
        </w:p>
        <w:p w14:paraId="177867A9"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p>
        <w:p w14:paraId="012D7EFD"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p>
      </w:tc>
      <w:tc>
        <w:tcPr>
          <w:tcW w:w="4817" w:type="dxa"/>
          <w:tcBorders>
            <w:top w:val="single" w:sz="4" w:space="0" w:color="BFBFBF"/>
            <w:left w:val="single" w:sz="4" w:space="0" w:color="BFBFBF"/>
            <w:bottom w:val="single" w:sz="4" w:space="0" w:color="BFBFBF"/>
            <w:right w:val="single" w:sz="4" w:space="0" w:color="BFBFBF"/>
          </w:tcBorders>
        </w:tcPr>
        <w:p w14:paraId="496D530D"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r w:rsidRPr="00607331">
            <w:rPr>
              <w:rFonts w:eastAsia="Cambria"/>
              <w:b/>
            </w:rPr>
            <w:t>Onaylayan</w:t>
          </w:r>
        </w:p>
        <w:p w14:paraId="0217FAD6" w14:textId="77777777" w:rsidR="00D17E25" w:rsidRPr="00607331" w:rsidRDefault="007F50F7" w:rsidP="00151ABA">
          <w:pPr>
            <w:pBdr>
              <w:top w:val="nil"/>
              <w:left w:val="nil"/>
              <w:bottom w:val="nil"/>
              <w:right w:val="nil"/>
              <w:between w:val="nil"/>
            </w:pBdr>
            <w:tabs>
              <w:tab w:val="center" w:pos="4536"/>
              <w:tab w:val="right" w:pos="9072"/>
            </w:tabs>
            <w:jc w:val="center"/>
            <w:rPr>
              <w:rFonts w:eastAsia="Cambria"/>
            </w:rPr>
          </w:pPr>
          <w:r>
            <w:rPr>
              <w:rFonts w:eastAsia="Cambria"/>
            </w:rPr>
            <w:t xml:space="preserve">KASGEM </w:t>
          </w:r>
        </w:p>
        <w:p w14:paraId="6CFE8BE7" w14:textId="77777777" w:rsidR="00D17E25" w:rsidRPr="00607331" w:rsidRDefault="00D17E25" w:rsidP="00151ABA">
          <w:pPr>
            <w:pBdr>
              <w:top w:val="nil"/>
              <w:left w:val="nil"/>
              <w:bottom w:val="nil"/>
              <w:right w:val="nil"/>
              <w:between w:val="nil"/>
            </w:pBdr>
            <w:tabs>
              <w:tab w:val="center" w:pos="4536"/>
              <w:tab w:val="right" w:pos="9072"/>
            </w:tabs>
            <w:jc w:val="center"/>
            <w:rPr>
              <w:rFonts w:eastAsia="Cambria"/>
              <w:b/>
            </w:rPr>
          </w:pPr>
        </w:p>
      </w:tc>
    </w:tr>
  </w:tbl>
  <w:p w14:paraId="3E9D415B" w14:textId="77777777" w:rsidR="00D17E25" w:rsidRDefault="00D17E25" w:rsidP="00A472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3567" w14:textId="77777777" w:rsidR="00DC767E" w:rsidRDefault="00DC76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8062" w14:textId="77777777" w:rsidR="00AE756A" w:rsidRDefault="00AE756A" w:rsidP="00FF08A6">
      <w:r>
        <w:separator/>
      </w:r>
    </w:p>
  </w:footnote>
  <w:footnote w:type="continuationSeparator" w:id="0">
    <w:p w14:paraId="7992E8C0" w14:textId="77777777" w:rsidR="00AE756A" w:rsidRDefault="00AE756A" w:rsidP="00FF0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4C66" w14:textId="77777777" w:rsidR="00DC767E" w:rsidRDefault="00DC767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18"/>
      <w:gridCol w:w="4893"/>
      <w:gridCol w:w="1743"/>
      <w:gridCol w:w="1485"/>
    </w:tblGrid>
    <w:tr w:rsidR="003528CF" w:rsidRPr="00DC767E" w14:paraId="32AA049B" w14:textId="77777777" w:rsidTr="00547F21">
      <w:trPr>
        <w:trHeight w:hRule="exact" w:val="284"/>
        <w:jc w:val="center"/>
      </w:trPr>
      <w:tc>
        <w:tcPr>
          <w:tcW w:w="1560" w:type="dxa"/>
          <w:vMerge w:val="restart"/>
          <w:vAlign w:val="center"/>
        </w:tcPr>
        <w:p w14:paraId="46D46892" w14:textId="77777777" w:rsidR="00FF08A6" w:rsidRPr="00DC767E" w:rsidRDefault="0068274F" w:rsidP="00DC767E">
          <w:pPr>
            <w:jc w:val="right"/>
            <w:rPr>
              <w:rFonts w:eastAsia="Cambria"/>
              <w:sz w:val="22"/>
              <w:szCs w:val="22"/>
            </w:rPr>
          </w:pPr>
          <w:r w:rsidRPr="00DC767E">
            <w:rPr>
              <w:rFonts w:eastAsia="Cambria"/>
              <w:sz w:val="22"/>
              <w:szCs w:val="22"/>
            </w:rPr>
            <w:object w:dxaOrig="6637" w:dyaOrig="5688" w14:anchorId="49DAE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5pt;height:66.65pt">
                <v:imagedata r:id="rId1" o:title="" croptop="-736f" cropbottom="-736f" cropleft="3781f" cropright="3151f"/>
              </v:shape>
              <o:OLEObject Type="Embed" ProgID="Paint.Picture" ShapeID="_x0000_i1025" DrawAspect="Content" ObjectID="_1705576195" r:id="rId2"/>
            </w:object>
          </w:r>
          <w:r w:rsidR="00A4726D" w:rsidRPr="00DC767E">
            <w:rPr>
              <w:rFonts w:eastAsia="Cambria"/>
              <w:sz w:val="22"/>
              <w:szCs w:val="22"/>
            </w:rPr>
            <w:t xml:space="preserve"> </w:t>
          </w:r>
        </w:p>
      </w:tc>
      <w:tc>
        <w:tcPr>
          <w:tcW w:w="5045" w:type="dxa"/>
          <w:vMerge w:val="restart"/>
          <w:tcBorders>
            <w:bottom w:val="single" w:sz="4" w:space="0" w:color="auto"/>
          </w:tcBorders>
          <w:vAlign w:val="center"/>
        </w:tcPr>
        <w:p w14:paraId="43EE21F9" w14:textId="77777777" w:rsidR="007322FB" w:rsidRPr="00DC767E" w:rsidRDefault="007322FB" w:rsidP="00DC767E">
          <w:pPr>
            <w:rPr>
              <w:sz w:val="22"/>
              <w:szCs w:val="22"/>
            </w:rPr>
          </w:pPr>
        </w:p>
        <w:tbl>
          <w:tblPr>
            <w:tblW w:w="4736" w:type="dxa"/>
            <w:jc w:val="center"/>
            <w:tblLayout w:type="fixed"/>
            <w:tblCellMar>
              <w:top w:w="15" w:type="dxa"/>
              <w:left w:w="15" w:type="dxa"/>
              <w:bottom w:w="15" w:type="dxa"/>
              <w:right w:w="15" w:type="dxa"/>
            </w:tblCellMar>
            <w:tblLook w:val="04A0" w:firstRow="1" w:lastRow="0" w:firstColumn="1" w:lastColumn="0" w:noHBand="0" w:noVBand="1"/>
          </w:tblPr>
          <w:tblGrid>
            <w:gridCol w:w="4736"/>
          </w:tblGrid>
          <w:tr w:rsidR="005F50D6" w:rsidRPr="00DC767E" w14:paraId="6543DD65" w14:textId="77777777" w:rsidTr="007322FB">
            <w:trPr>
              <w:trHeight w:val="433"/>
              <w:jc w:val="center"/>
            </w:trPr>
            <w:tc>
              <w:tcPr>
                <w:tcW w:w="4736" w:type="dxa"/>
                <w:vMerge w:val="restart"/>
                <w:tcMar>
                  <w:top w:w="0" w:type="dxa"/>
                  <w:left w:w="108" w:type="dxa"/>
                  <w:bottom w:w="0" w:type="dxa"/>
                  <w:right w:w="108" w:type="dxa"/>
                </w:tcMar>
                <w:hideMark/>
              </w:tcPr>
              <w:p w14:paraId="73DC420E" w14:textId="77777777" w:rsidR="007322FB" w:rsidRPr="00DC767E" w:rsidRDefault="007E19A5" w:rsidP="00DC767E">
                <w:pPr>
                  <w:widowControl w:val="0"/>
                  <w:autoSpaceDE w:val="0"/>
                  <w:autoSpaceDN w:val="0"/>
                  <w:jc w:val="center"/>
                  <w:rPr>
                    <w:rFonts w:eastAsia="Caladea"/>
                    <w:b/>
                    <w:sz w:val="22"/>
                    <w:szCs w:val="22"/>
                    <w:lang w:val="tr-TR"/>
                  </w:rPr>
                </w:pPr>
                <w:r w:rsidRPr="00DC767E">
                  <w:rPr>
                    <w:rFonts w:eastAsia="Caladea"/>
                    <w:b/>
                    <w:sz w:val="22"/>
                    <w:szCs w:val="22"/>
                    <w:lang w:val="tr-TR"/>
                  </w:rPr>
                  <w:t>SÜREKLİ EĞİTİM UYGULAMA VE ARAŞTIRMA MERKEZİ</w:t>
                </w:r>
              </w:p>
              <w:p w14:paraId="247CDD55" w14:textId="7CE8D299" w:rsidR="005F50D6" w:rsidRPr="00DC767E" w:rsidRDefault="007E19A5" w:rsidP="00DC767E">
                <w:pPr>
                  <w:widowControl w:val="0"/>
                  <w:autoSpaceDE w:val="0"/>
                  <w:autoSpaceDN w:val="0"/>
                  <w:jc w:val="center"/>
                  <w:rPr>
                    <w:rFonts w:eastAsia="Calibri"/>
                    <w:b/>
                    <w:color w:val="323E4F"/>
                    <w:sz w:val="22"/>
                    <w:szCs w:val="22"/>
                    <w:lang w:val="tr-TR"/>
                  </w:rPr>
                </w:pPr>
                <w:r w:rsidRPr="00DC767E">
                  <w:rPr>
                    <w:rFonts w:eastAsia="Caladea"/>
                    <w:b/>
                    <w:sz w:val="22"/>
                    <w:szCs w:val="22"/>
                    <w:lang w:val="tr-TR"/>
                  </w:rPr>
                  <w:t xml:space="preserve"> MÜDÜR</w:t>
                </w:r>
                <w:r w:rsidR="007322FB" w:rsidRPr="00DC767E">
                  <w:rPr>
                    <w:rFonts w:eastAsia="Caladea"/>
                    <w:b/>
                    <w:sz w:val="22"/>
                    <w:szCs w:val="22"/>
                    <w:lang w:val="tr-TR"/>
                  </w:rPr>
                  <w:t xml:space="preserve"> </w:t>
                </w:r>
                <w:r w:rsidRPr="00DC767E">
                  <w:rPr>
                    <w:rFonts w:eastAsia="Caladea"/>
                    <w:b/>
                    <w:sz w:val="22"/>
                    <w:szCs w:val="22"/>
                    <w:lang w:val="tr-TR"/>
                  </w:rPr>
                  <w:t>GÖREV TANIMI</w:t>
                </w:r>
              </w:p>
            </w:tc>
          </w:tr>
          <w:tr w:rsidR="005F50D6" w:rsidRPr="00DC767E" w14:paraId="1C0B39BC" w14:textId="77777777" w:rsidTr="007322FB">
            <w:trPr>
              <w:trHeight w:val="433"/>
              <w:jc w:val="center"/>
            </w:trPr>
            <w:tc>
              <w:tcPr>
                <w:tcW w:w="4736" w:type="dxa"/>
                <w:vMerge/>
                <w:vAlign w:val="center"/>
                <w:hideMark/>
              </w:tcPr>
              <w:p w14:paraId="77914B86" w14:textId="77777777" w:rsidR="005F50D6" w:rsidRPr="00DC767E" w:rsidRDefault="005F50D6" w:rsidP="00DC767E">
                <w:pPr>
                  <w:rPr>
                    <w:rFonts w:eastAsia="Calibri"/>
                    <w:b/>
                    <w:color w:val="323E4F"/>
                    <w:sz w:val="22"/>
                    <w:szCs w:val="22"/>
                    <w:lang w:val="tr-TR"/>
                  </w:rPr>
                </w:pPr>
              </w:p>
            </w:tc>
          </w:tr>
          <w:tr w:rsidR="005F50D6" w:rsidRPr="00DC767E" w14:paraId="614CA738" w14:textId="77777777" w:rsidTr="007322FB">
            <w:trPr>
              <w:trHeight w:val="433"/>
              <w:jc w:val="center"/>
            </w:trPr>
            <w:tc>
              <w:tcPr>
                <w:tcW w:w="4736" w:type="dxa"/>
                <w:vMerge/>
                <w:vAlign w:val="center"/>
                <w:hideMark/>
              </w:tcPr>
              <w:p w14:paraId="75B2A40E" w14:textId="77777777" w:rsidR="005F50D6" w:rsidRPr="00DC767E" w:rsidRDefault="005F50D6" w:rsidP="00DC767E">
                <w:pPr>
                  <w:rPr>
                    <w:rFonts w:eastAsia="Calibri"/>
                    <w:b/>
                    <w:color w:val="323E4F"/>
                    <w:sz w:val="22"/>
                    <w:szCs w:val="22"/>
                    <w:lang w:val="tr-TR"/>
                  </w:rPr>
                </w:pPr>
              </w:p>
            </w:tc>
          </w:tr>
          <w:tr w:rsidR="005F50D6" w:rsidRPr="00DC767E" w14:paraId="2EEC7C93" w14:textId="77777777" w:rsidTr="007322FB">
            <w:trPr>
              <w:trHeight w:val="433"/>
              <w:jc w:val="center"/>
            </w:trPr>
            <w:tc>
              <w:tcPr>
                <w:tcW w:w="4736" w:type="dxa"/>
                <w:vMerge/>
                <w:vAlign w:val="center"/>
                <w:hideMark/>
              </w:tcPr>
              <w:p w14:paraId="54B7EC2E" w14:textId="77777777" w:rsidR="005F50D6" w:rsidRPr="00DC767E" w:rsidRDefault="005F50D6" w:rsidP="00DC767E">
                <w:pPr>
                  <w:rPr>
                    <w:rFonts w:eastAsia="Calibri"/>
                    <w:b/>
                    <w:color w:val="323E4F"/>
                    <w:sz w:val="22"/>
                    <w:szCs w:val="22"/>
                    <w:lang w:val="tr-TR"/>
                  </w:rPr>
                </w:pPr>
              </w:p>
            </w:tc>
          </w:tr>
          <w:tr w:rsidR="005F50D6" w:rsidRPr="00DC767E" w14:paraId="159B09A2" w14:textId="77777777" w:rsidTr="007322FB">
            <w:trPr>
              <w:trHeight w:val="433"/>
              <w:jc w:val="center"/>
            </w:trPr>
            <w:tc>
              <w:tcPr>
                <w:tcW w:w="4736" w:type="dxa"/>
                <w:vMerge/>
                <w:vAlign w:val="center"/>
                <w:hideMark/>
              </w:tcPr>
              <w:p w14:paraId="4173E167" w14:textId="77777777" w:rsidR="005F50D6" w:rsidRPr="00DC767E" w:rsidRDefault="005F50D6" w:rsidP="00DC767E">
                <w:pPr>
                  <w:rPr>
                    <w:rFonts w:eastAsia="Calibri"/>
                    <w:b/>
                    <w:color w:val="323E4F"/>
                    <w:sz w:val="22"/>
                    <w:szCs w:val="22"/>
                    <w:lang w:val="tr-TR"/>
                  </w:rPr>
                </w:pPr>
              </w:p>
            </w:tc>
          </w:tr>
        </w:tbl>
        <w:p w14:paraId="77CD3DD3" w14:textId="77777777" w:rsidR="00AE7B0D" w:rsidRPr="00DC767E" w:rsidRDefault="00AE7B0D" w:rsidP="00DC767E">
          <w:pPr>
            <w:rPr>
              <w:rFonts w:eastAsia="Calibri"/>
              <w:b/>
              <w:color w:val="323E4F"/>
              <w:sz w:val="22"/>
              <w:szCs w:val="22"/>
            </w:rPr>
          </w:pPr>
        </w:p>
        <w:p w14:paraId="17C9CDC7" w14:textId="77777777" w:rsidR="00AE7B0D" w:rsidRPr="00DC767E" w:rsidRDefault="00AE7B0D" w:rsidP="00DC767E">
          <w:pPr>
            <w:jc w:val="center"/>
            <w:rPr>
              <w:b/>
              <w:sz w:val="22"/>
              <w:szCs w:val="22"/>
            </w:rPr>
          </w:pPr>
        </w:p>
        <w:p w14:paraId="33E8042A" w14:textId="77777777" w:rsidR="00AE7B0D" w:rsidRPr="00DC767E" w:rsidRDefault="00AE7B0D" w:rsidP="00DC767E">
          <w:pPr>
            <w:jc w:val="center"/>
            <w:rPr>
              <w:b/>
              <w:sz w:val="22"/>
              <w:szCs w:val="22"/>
            </w:rPr>
          </w:pPr>
        </w:p>
        <w:p w14:paraId="66F493ED" w14:textId="77777777" w:rsidR="00AE7B0D" w:rsidRPr="00DC767E" w:rsidRDefault="00AE7B0D" w:rsidP="00DC767E">
          <w:pPr>
            <w:jc w:val="center"/>
            <w:rPr>
              <w:b/>
              <w:sz w:val="22"/>
              <w:szCs w:val="22"/>
            </w:rPr>
          </w:pPr>
        </w:p>
        <w:p w14:paraId="4FDBCEAD" w14:textId="77777777" w:rsidR="00AE7B0D" w:rsidRPr="00DC767E" w:rsidRDefault="00AE7B0D" w:rsidP="00DC767E">
          <w:pPr>
            <w:jc w:val="center"/>
            <w:rPr>
              <w:b/>
              <w:sz w:val="22"/>
              <w:szCs w:val="22"/>
            </w:rPr>
          </w:pPr>
        </w:p>
        <w:p w14:paraId="3E94AC0C" w14:textId="77777777" w:rsidR="00FF08A6" w:rsidRPr="00DC767E" w:rsidRDefault="00FF08A6" w:rsidP="00DC767E">
          <w:pPr>
            <w:jc w:val="center"/>
            <w:rPr>
              <w:b/>
              <w:sz w:val="22"/>
              <w:szCs w:val="22"/>
            </w:rPr>
          </w:pPr>
        </w:p>
      </w:tc>
      <w:tc>
        <w:tcPr>
          <w:tcW w:w="1792" w:type="dxa"/>
          <w:vAlign w:val="center"/>
        </w:tcPr>
        <w:p w14:paraId="68992318" w14:textId="77777777" w:rsidR="00FF08A6" w:rsidRPr="00DC767E" w:rsidRDefault="00FF08A6" w:rsidP="00DC767E">
          <w:pPr>
            <w:rPr>
              <w:sz w:val="22"/>
              <w:szCs w:val="22"/>
            </w:rPr>
          </w:pPr>
          <w:r w:rsidRPr="00DC767E">
            <w:rPr>
              <w:sz w:val="22"/>
              <w:szCs w:val="22"/>
            </w:rPr>
            <w:t>Doküman No</w:t>
          </w:r>
        </w:p>
      </w:tc>
      <w:tc>
        <w:tcPr>
          <w:tcW w:w="1526" w:type="dxa"/>
          <w:vAlign w:val="center"/>
        </w:tcPr>
        <w:p w14:paraId="55E44EA5" w14:textId="49BFD1D7" w:rsidR="00FF08A6" w:rsidRPr="00DC767E" w:rsidRDefault="007322FB" w:rsidP="00DC767E">
          <w:pPr>
            <w:rPr>
              <w:sz w:val="22"/>
              <w:szCs w:val="22"/>
            </w:rPr>
          </w:pPr>
          <w:r w:rsidRPr="00DC767E">
            <w:rPr>
              <w:sz w:val="22"/>
              <w:szCs w:val="22"/>
            </w:rPr>
            <w:t>GT-084</w:t>
          </w:r>
        </w:p>
      </w:tc>
    </w:tr>
    <w:tr w:rsidR="003528CF" w:rsidRPr="00DC767E" w14:paraId="7949D3AA" w14:textId="77777777" w:rsidTr="00547F21">
      <w:trPr>
        <w:trHeight w:hRule="exact" w:val="284"/>
        <w:jc w:val="center"/>
      </w:trPr>
      <w:tc>
        <w:tcPr>
          <w:tcW w:w="1560" w:type="dxa"/>
          <w:vMerge/>
          <w:vAlign w:val="center"/>
        </w:tcPr>
        <w:p w14:paraId="3F7F8108" w14:textId="77777777" w:rsidR="00FF08A6" w:rsidRPr="00DC767E" w:rsidRDefault="00FF08A6" w:rsidP="00DC767E">
          <w:pPr>
            <w:widowControl w:val="0"/>
            <w:pBdr>
              <w:top w:val="nil"/>
              <w:left w:val="nil"/>
              <w:bottom w:val="nil"/>
              <w:right w:val="nil"/>
              <w:between w:val="nil"/>
            </w:pBdr>
            <w:rPr>
              <w:sz w:val="22"/>
              <w:szCs w:val="22"/>
            </w:rPr>
          </w:pPr>
        </w:p>
      </w:tc>
      <w:tc>
        <w:tcPr>
          <w:tcW w:w="5045" w:type="dxa"/>
          <w:vMerge/>
          <w:tcBorders>
            <w:top w:val="single" w:sz="4" w:space="0" w:color="auto"/>
            <w:bottom w:val="single" w:sz="4" w:space="0" w:color="auto"/>
          </w:tcBorders>
          <w:vAlign w:val="center"/>
        </w:tcPr>
        <w:p w14:paraId="1985D7C4" w14:textId="77777777" w:rsidR="00FF08A6" w:rsidRPr="00DC767E" w:rsidRDefault="00FF08A6" w:rsidP="00DC767E">
          <w:pPr>
            <w:widowControl w:val="0"/>
            <w:pBdr>
              <w:top w:val="nil"/>
              <w:left w:val="nil"/>
              <w:bottom w:val="nil"/>
              <w:right w:val="nil"/>
              <w:between w:val="nil"/>
            </w:pBdr>
            <w:rPr>
              <w:sz w:val="22"/>
              <w:szCs w:val="22"/>
            </w:rPr>
          </w:pPr>
        </w:p>
      </w:tc>
      <w:tc>
        <w:tcPr>
          <w:tcW w:w="1792" w:type="dxa"/>
          <w:vAlign w:val="center"/>
        </w:tcPr>
        <w:p w14:paraId="3EB33519" w14:textId="77777777" w:rsidR="00FF08A6" w:rsidRPr="00DC767E" w:rsidRDefault="00FF08A6" w:rsidP="00DC767E">
          <w:pPr>
            <w:rPr>
              <w:sz w:val="22"/>
              <w:szCs w:val="22"/>
            </w:rPr>
          </w:pPr>
          <w:r w:rsidRPr="00DC767E">
            <w:rPr>
              <w:sz w:val="22"/>
              <w:szCs w:val="22"/>
            </w:rPr>
            <w:t>İlk Yayın Tarihi</w:t>
          </w:r>
        </w:p>
      </w:tc>
      <w:tc>
        <w:tcPr>
          <w:tcW w:w="1526" w:type="dxa"/>
          <w:vAlign w:val="center"/>
        </w:tcPr>
        <w:p w14:paraId="7C08D114" w14:textId="3C9AE13B" w:rsidR="00FF08A6" w:rsidRPr="00DC767E" w:rsidRDefault="00DC767E" w:rsidP="00DC767E">
          <w:pPr>
            <w:rPr>
              <w:sz w:val="22"/>
              <w:szCs w:val="22"/>
            </w:rPr>
          </w:pPr>
          <w:r w:rsidRPr="00DC767E">
            <w:rPr>
              <w:sz w:val="22"/>
              <w:szCs w:val="22"/>
            </w:rPr>
            <w:t>8</w:t>
          </w:r>
          <w:r w:rsidR="007322FB" w:rsidRPr="00DC767E">
            <w:rPr>
              <w:sz w:val="22"/>
              <w:szCs w:val="22"/>
            </w:rPr>
            <w:t>/</w:t>
          </w:r>
          <w:r w:rsidR="007F50F7" w:rsidRPr="00DC767E">
            <w:rPr>
              <w:sz w:val="22"/>
              <w:szCs w:val="22"/>
            </w:rPr>
            <w:t>0</w:t>
          </w:r>
          <w:r w:rsidRPr="00DC767E">
            <w:rPr>
              <w:sz w:val="22"/>
              <w:szCs w:val="22"/>
            </w:rPr>
            <w:t>2</w:t>
          </w:r>
          <w:r w:rsidR="007322FB" w:rsidRPr="00DC767E">
            <w:rPr>
              <w:sz w:val="22"/>
              <w:szCs w:val="22"/>
            </w:rPr>
            <w:t>/</w:t>
          </w:r>
          <w:r w:rsidR="007F50F7" w:rsidRPr="00DC767E">
            <w:rPr>
              <w:sz w:val="22"/>
              <w:szCs w:val="22"/>
            </w:rPr>
            <w:t>2022</w:t>
          </w:r>
        </w:p>
      </w:tc>
    </w:tr>
    <w:tr w:rsidR="003528CF" w:rsidRPr="00DC767E" w14:paraId="0917CE46" w14:textId="77777777" w:rsidTr="00547F21">
      <w:trPr>
        <w:trHeight w:hRule="exact" w:val="284"/>
        <w:jc w:val="center"/>
      </w:trPr>
      <w:tc>
        <w:tcPr>
          <w:tcW w:w="1560" w:type="dxa"/>
          <w:vMerge/>
          <w:vAlign w:val="center"/>
        </w:tcPr>
        <w:p w14:paraId="204A1413" w14:textId="77777777" w:rsidR="00FF08A6" w:rsidRPr="00DC767E" w:rsidRDefault="00FF08A6" w:rsidP="00DC767E">
          <w:pPr>
            <w:widowControl w:val="0"/>
            <w:pBdr>
              <w:top w:val="nil"/>
              <w:left w:val="nil"/>
              <w:bottom w:val="nil"/>
              <w:right w:val="nil"/>
              <w:between w:val="nil"/>
            </w:pBdr>
            <w:rPr>
              <w:sz w:val="22"/>
              <w:szCs w:val="22"/>
            </w:rPr>
          </w:pPr>
        </w:p>
      </w:tc>
      <w:tc>
        <w:tcPr>
          <w:tcW w:w="5045" w:type="dxa"/>
          <w:vMerge/>
          <w:tcBorders>
            <w:top w:val="single" w:sz="4" w:space="0" w:color="auto"/>
            <w:bottom w:val="single" w:sz="4" w:space="0" w:color="auto"/>
          </w:tcBorders>
          <w:vAlign w:val="center"/>
        </w:tcPr>
        <w:p w14:paraId="54F0E55B" w14:textId="77777777" w:rsidR="00FF08A6" w:rsidRPr="00DC767E" w:rsidRDefault="00FF08A6" w:rsidP="00DC767E">
          <w:pPr>
            <w:widowControl w:val="0"/>
            <w:pBdr>
              <w:top w:val="nil"/>
              <w:left w:val="nil"/>
              <w:bottom w:val="nil"/>
              <w:right w:val="nil"/>
              <w:between w:val="nil"/>
            </w:pBdr>
            <w:rPr>
              <w:sz w:val="22"/>
              <w:szCs w:val="22"/>
            </w:rPr>
          </w:pPr>
        </w:p>
      </w:tc>
      <w:tc>
        <w:tcPr>
          <w:tcW w:w="1792" w:type="dxa"/>
          <w:vAlign w:val="center"/>
        </w:tcPr>
        <w:p w14:paraId="389BC6B3" w14:textId="77777777" w:rsidR="00FF08A6" w:rsidRPr="00DC767E" w:rsidRDefault="00FF08A6" w:rsidP="00DC767E">
          <w:pPr>
            <w:rPr>
              <w:sz w:val="22"/>
              <w:szCs w:val="22"/>
            </w:rPr>
          </w:pPr>
          <w:r w:rsidRPr="00DC767E">
            <w:rPr>
              <w:sz w:val="22"/>
              <w:szCs w:val="22"/>
            </w:rPr>
            <w:t>Revizyon Tarihi</w:t>
          </w:r>
        </w:p>
      </w:tc>
      <w:tc>
        <w:tcPr>
          <w:tcW w:w="1526" w:type="dxa"/>
          <w:vAlign w:val="center"/>
        </w:tcPr>
        <w:p w14:paraId="4B22976B" w14:textId="77777777" w:rsidR="00FF08A6" w:rsidRPr="00DC767E" w:rsidRDefault="00FF08A6" w:rsidP="00DC767E">
          <w:pPr>
            <w:rPr>
              <w:sz w:val="22"/>
              <w:szCs w:val="22"/>
            </w:rPr>
          </w:pPr>
          <w:r w:rsidRPr="00DC767E">
            <w:rPr>
              <w:sz w:val="22"/>
              <w:szCs w:val="22"/>
            </w:rPr>
            <w:t>-</w:t>
          </w:r>
        </w:p>
      </w:tc>
    </w:tr>
    <w:tr w:rsidR="003528CF" w:rsidRPr="00DC767E" w14:paraId="3C30D49A" w14:textId="77777777" w:rsidTr="00547F21">
      <w:trPr>
        <w:trHeight w:hRule="exact" w:val="284"/>
        <w:jc w:val="center"/>
      </w:trPr>
      <w:tc>
        <w:tcPr>
          <w:tcW w:w="1560" w:type="dxa"/>
          <w:vMerge/>
          <w:vAlign w:val="center"/>
        </w:tcPr>
        <w:p w14:paraId="71510435" w14:textId="77777777" w:rsidR="00FF08A6" w:rsidRPr="00DC767E" w:rsidRDefault="00FF08A6" w:rsidP="00DC767E">
          <w:pPr>
            <w:widowControl w:val="0"/>
            <w:pBdr>
              <w:top w:val="nil"/>
              <w:left w:val="nil"/>
              <w:bottom w:val="nil"/>
              <w:right w:val="nil"/>
              <w:between w:val="nil"/>
            </w:pBdr>
            <w:rPr>
              <w:sz w:val="22"/>
              <w:szCs w:val="22"/>
            </w:rPr>
          </w:pPr>
        </w:p>
      </w:tc>
      <w:tc>
        <w:tcPr>
          <w:tcW w:w="5045" w:type="dxa"/>
          <w:vMerge/>
          <w:tcBorders>
            <w:top w:val="single" w:sz="4" w:space="0" w:color="auto"/>
            <w:bottom w:val="single" w:sz="4" w:space="0" w:color="auto"/>
          </w:tcBorders>
          <w:vAlign w:val="center"/>
        </w:tcPr>
        <w:p w14:paraId="4C1B489C" w14:textId="77777777" w:rsidR="00FF08A6" w:rsidRPr="00DC767E" w:rsidRDefault="00FF08A6" w:rsidP="00DC767E">
          <w:pPr>
            <w:widowControl w:val="0"/>
            <w:pBdr>
              <w:top w:val="nil"/>
              <w:left w:val="nil"/>
              <w:bottom w:val="nil"/>
              <w:right w:val="nil"/>
              <w:between w:val="nil"/>
            </w:pBdr>
            <w:rPr>
              <w:sz w:val="22"/>
              <w:szCs w:val="22"/>
            </w:rPr>
          </w:pPr>
        </w:p>
      </w:tc>
      <w:tc>
        <w:tcPr>
          <w:tcW w:w="1792" w:type="dxa"/>
          <w:vAlign w:val="center"/>
        </w:tcPr>
        <w:p w14:paraId="4DBD5D1E" w14:textId="77777777" w:rsidR="00FF08A6" w:rsidRPr="00DC767E" w:rsidRDefault="00FF08A6" w:rsidP="00DC767E">
          <w:pPr>
            <w:rPr>
              <w:sz w:val="22"/>
              <w:szCs w:val="22"/>
            </w:rPr>
          </w:pPr>
          <w:r w:rsidRPr="00DC767E">
            <w:rPr>
              <w:sz w:val="22"/>
              <w:szCs w:val="22"/>
            </w:rPr>
            <w:t>Revizyon No</w:t>
          </w:r>
        </w:p>
      </w:tc>
      <w:tc>
        <w:tcPr>
          <w:tcW w:w="1526" w:type="dxa"/>
          <w:vAlign w:val="center"/>
        </w:tcPr>
        <w:p w14:paraId="74AA1692" w14:textId="77777777" w:rsidR="00FF08A6" w:rsidRPr="00DC767E" w:rsidRDefault="007F50F7" w:rsidP="00DC767E">
          <w:pPr>
            <w:rPr>
              <w:sz w:val="22"/>
              <w:szCs w:val="22"/>
            </w:rPr>
          </w:pPr>
          <w:r w:rsidRPr="00DC767E">
            <w:rPr>
              <w:sz w:val="22"/>
              <w:szCs w:val="22"/>
            </w:rPr>
            <w:t>0</w:t>
          </w:r>
        </w:p>
      </w:tc>
    </w:tr>
    <w:tr w:rsidR="003528CF" w:rsidRPr="00DC767E" w14:paraId="5297E40F" w14:textId="77777777" w:rsidTr="00547F21">
      <w:trPr>
        <w:trHeight w:hRule="exact" w:val="284"/>
        <w:jc w:val="center"/>
      </w:trPr>
      <w:tc>
        <w:tcPr>
          <w:tcW w:w="1560" w:type="dxa"/>
          <w:vMerge/>
          <w:vAlign w:val="center"/>
        </w:tcPr>
        <w:p w14:paraId="3858F1A3" w14:textId="77777777" w:rsidR="00FF08A6" w:rsidRPr="00DC767E" w:rsidRDefault="00FF08A6" w:rsidP="00DC767E">
          <w:pPr>
            <w:widowControl w:val="0"/>
            <w:pBdr>
              <w:top w:val="nil"/>
              <w:left w:val="nil"/>
              <w:bottom w:val="nil"/>
              <w:right w:val="nil"/>
              <w:between w:val="nil"/>
            </w:pBdr>
            <w:rPr>
              <w:sz w:val="22"/>
              <w:szCs w:val="22"/>
            </w:rPr>
          </w:pPr>
        </w:p>
      </w:tc>
      <w:tc>
        <w:tcPr>
          <w:tcW w:w="5045" w:type="dxa"/>
          <w:vMerge/>
          <w:tcBorders>
            <w:top w:val="single" w:sz="4" w:space="0" w:color="auto"/>
          </w:tcBorders>
          <w:vAlign w:val="center"/>
        </w:tcPr>
        <w:p w14:paraId="473ABDF3" w14:textId="77777777" w:rsidR="00FF08A6" w:rsidRPr="00DC767E" w:rsidRDefault="00FF08A6" w:rsidP="00DC767E">
          <w:pPr>
            <w:widowControl w:val="0"/>
            <w:pBdr>
              <w:top w:val="nil"/>
              <w:left w:val="nil"/>
              <w:bottom w:val="nil"/>
              <w:right w:val="nil"/>
              <w:between w:val="nil"/>
            </w:pBdr>
            <w:rPr>
              <w:sz w:val="22"/>
              <w:szCs w:val="22"/>
            </w:rPr>
          </w:pPr>
        </w:p>
      </w:tc>
      <w:tc>
        <w:tcPr>
          <w:tcW w:w="1792" w:type="dxa"/>
          <w:vAlign w:val="center"/>
        </w:tcPr>
        <w:p w14:paraId="3395F4E9" w14:textId="77777777" w:rsidR="00FF08A6" w:rsidRPr="00DC767E" w:rsidRDefault="00FF08A6" w:rsidP="00DC767E">
          <w:pPr>
            <w:rPr>
              <w:sz w:val="22"/>
              <w:szCs w:val="22"/>
            </w:rPr>
          </w:pPr>
          <w:r w:rsidRPr="00DC767E">
            <w:rPr>
              <w:sz w:val="22"/>
              <w:szCs w:val="22"/>
            </w:rPr>
            <w:t>Sayfa No</w:t>
          </w:r>
        </w:p>
      </w:tc>
      <w:tc>
        <w:tcPr>
          <w:tcW w:w="1526" w:type="dxa"/>
          <w:vAlign w:val="center"/>
        </w:tcPr>
        <w:p w14:paraId="1AE15C1F" w14:textId="77777777" w:rsidR="00FF08A6" w:rsidRPr="00DC767E" w:rsidRDefault="00FF08A6" w:rsidP="00DC767E">
          <w:pPr>
            <w:rPr>
              <w:sz w:val="22"/>
              <w:szCs w:val="22"/>
            </w:rPr>
          </w:pPr>
          <w:r w:rsidRPr="00DC767E">
            <w:rPr>
              <w:sz w:val="22"/>
              <w:szCs w:val="22"/>
            </w:rPr>
            <w:t>1/1</w:t>
          </w:r>
        </w:p>
      </w:tc>
    </w:tr>
  </w:tbl>
  <w:p w14:paraId="2814E247" w14:textId="77777777" w:rsidR="00FF08A6" w:rsidRPr="00607331" w:rsidRDefault="00FF08A6" w:rsidP="0001344B">
    <w:pPr>
      <w:pStyle w:val="stBilgi"/>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1E0E" w14:textId="77777777" w:rsidR="00DC767E" w:rsidRDefault="00DC76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F264C"/>
    <w:multiLevelType w:val="multilevel"/>
    <w:tmpl w:val="B140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D3B5C"/>
    <w:multiLevelType w:val="hybridMultilevel"/>
    <w:tmpl w:val="FBB63C5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39344C8C"/>
    <w:multiLevelType w:val="hybridMultilevel"/>
    <w:tmpl w:val="2B2214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3A0DCB"/>
    <w:multiLevelType w:val="hybridMultilevel"/>
    <w:tmpl w:val="A4E223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7315D2"/>
    <w:multiLevelType w:val="hybridMultilevel"/>
    <w:tmpl w:val="9E3E1E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A6"/>
    <w:rsid w:val="0001344B"/>
    <w:rsid w:val="000261EE"/>
    <w:rsid w:val="00063071"/>
    <w:rsid w:val="001008FB"/>
    <w:rsid w:val="00151ABA"/>
    <w:rsid w:val="00152DAF"/>
    <w:rsid w:val="00175412"/>
    <w:rsid w:val="00175722"/>
    <w:rsid w:val="002754A0"/>
    <w:rsid w:val="002E5890"/>
    <w:rsid w:val="00336BDC"/>
    <w:rsid w:val="003528CF"/>
    <w:rsid w:val="00367FFC"/>
    <w:rsid w:val="003D0F6C"/>
    <w:rsid w:val="003D2D38"/>
    <w:rsid w:val="00411010"/>
    <w:rsid w:val="0048082B"/>
    <w:rsid w:val="005433B4"/>
    <w:rsid w:val="00547F21"/>
    <w:rsid w:val="00554A93"/>
    <w:rsid w:val="00565210"/>
    <w:rsid w:val="005761A9"/>
    <w:rsid w:val="005F50D6"/>
    <w:rsid w:val="00607331"/>
    <w:rsid w:val="006167D9"/>
    <w:rsid w:val="00646385"/>
    <w:rsid w:val="0068274F"/>
    <w:rsid w:val="006D67AC"/>
    <w:rsid w:val="007322FB"/>
    <w:rsid w:val="007D48AB"/>
    <w:rsid w:val="007D5976"/>
    <w:rsid w:val="007E19A5"/>
    <w:rsid w:val="007F50F7"/>
    <w:rsid w:val="008E3FF8"/>
    <w:rsid w:val="00961464"/>
    <w:rsid w:val="009F3E1E"/>
    <w:rsid w:val="00A27661"/>
    <w:rsid w:val="00A33119"/>
    <w:rsid w:val="00A331EF"/>
    <w:rsid w:val="00A4726D"/>
    <w:rsid w:val="00AC62D1"/>
    <w:rsid w:val="00AE756A"/>
    <w:rsid w:val="00AE7B0D"/>
    <w:rsid w:val="00B46380"/>
    <w:rsid w:val="00B63D44"/>
    <w:rsid w:val="00BD2C6B"/>
    <w:rsid w:val="00C7119C"/>
    <w:rsid w:val="00D16C4B"/>
    <w:rsid w:val="00D17E25"/>
    <w:rsid w:val="00DC767E"/>
    <w:rsid w:val="00E25097"/>
    <w:rsid w:val="00E40382"/>
    <w:rsid w:val="00EE0C78"/>
    <w:rsid w:val="00F40666"/>
    <w:rsid w:val="00F63DD7"/>
    <w:rsid w:val="00FA7AA6"/>
    <w:rsid w:val="00FB0EEA"/>
    <w:rsid w:val="00FF0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13396"/>
  <w15:chartTrackingRefBased/>
  <w15:docId w15:val="{C617BF8B-955F-4473-865D-CD764EF7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0D"/>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08A6"/>
    <w:pPr>
      <w:tabs>
        <w:tab w:val="center" w:pos="4536"/>
        <w:tab w:val="right" w:pos="9072"/>
      </w:tabs>
    </w:pPr>
    <w:rPr>
      <w:rFonts w:asciiTheme="minorHAnsi" w:eastAsiaTheme="minorHAnsi" w:hAnsiTheme="minorHAnsi" w:cstheme="minorBidi"/>
      <w:sz w:val="22"/>
      <w:szCs w:val="22"/>
      <w:lang w:val="tr-TR"/>
    </w:rPr>
  </w:style>
  <w:style w:type="character" w:customStyle="1" w:styleId="stBilgiChar">
    <w:name w:val="Üst Bilgi Char"/>
    <w:basedOn w:val="VarsaylanParagrafYazTipi"/>
    <w:link w:val="stBilgi"/>
    <w:uiPriority w:val="99"/>
    <w:rsid w:val="00FF08A6"/>
  </w:style>
  <w:style w:type="paragraph" w:styleId="AltBilgi">
    <w:name w:val="footer"/>
    <w:basedOn w:val="Normal"/>
    <w:link w:val="AltBilgiChar"/>
    <w:uiPriority w:val="99"/>
    <w:unhideWhenUsed/>
    <w:rsid w:val="00FF08A6"/>
    <w:pPr>
      <w:tabs>
        <w:tab w:val="center" w:pos="4536"/>
        <w:tab w:val="right" w:pos="9072"/>
      </w:tabs>
    </w:pPr>
    <w:rPr>
      <w:rFonts w:asciiTheme="minorHAnsi" w:eastAsiaTheme="minorHAnsi" w:hAnsiTheme="minorHAnsi" w:cstheme="minorBidi"/>
      <w:sz w:val="22"/>
      <w:szCs w:val="22"/>
      <w:lang w:val="tr-TR"/>
    </w:rPr>
  </w:style>
  <w:style w:type="character" w:customStyle="1" w:styleId="AltBilgiChar">
    <w:name w:val="Alt Bilgi Char"/>
    <w:basedOn w:val="VarsaylanParagrafYazTipi"/>
    <w:link w:val="AltBilgi"/>
    <w:uiPriority w:val="99"/>
    <w:rsid w:val="00FF08A6"/>
  </w:style>
  <w:style w:type="table" w:styleId="TabloKlavuzu">
    <w:name w:val="Table Grid"/>
    <w:basedOn w:val="NormalTablo"/>
    <w:uiPriority w:val="39"/>
    <w:rsid w:val="0006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7F50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E19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9566">
      <w:bodyDiv w:val="1"/>
      <w:marLeft w:val="0"/>
      <w:marRight w:val="0"/>
      <w:marTop w:val="0"/>
      <w:marBottom w:val="0"/>
      <w:divBdr>
        <w:top w:val="none" w:sz="0" w:space="0" w:color="auto"/>
        <w:left w:val="none" w:sz="0" w:space="0" w:color="auto"/>
        <w:bottom w:val="none" w:sz="0" w:space="0" w:color="auto"/>
        <w:right w:val="none" w:sz="0" w:space="0" w:color="auto"/>
      </w:divBdr>
    </w:div>
    <w:div w:id="1172330140">
      <w:bodyDiv w:val="1"/>
      <w:marLeft w:val="0"/>
      <w:marRight w:val="0"/>
      <w:marTop w:val="0"/>
      <w:marBottom w:val="0"/>
      <w:divBdr>
        <w:top w:val="none" w:sz="0" w:space="0" w:color="auto"/>
        <w:left w:val="none" w:sz="0" w:space="0" w:color="auto"/>
        <w:bottom w:val="none" w:sz="0" w:space="0" w:color="auto"/>
        <w:right w:val="none" w:sz="0" w:space="0" w:color="auto"/>
      </w:divBdr>
    </w:div>
    <w:div w:id="1376274557">
      <w:bodyDiv w:val="1"/>
      <w:marLeft w:val="0"/>
      <w:marRight w:val="0"/>
      <w:marTop w:val="0"/>
      <w:marBottom w:val="0"/>
      <w:divBdr>
        <w:top w:val="none" w:sz="0" w:space="0" w:color="auto"/>
        <w:left w:val="none" w:sz="0" w:space="0" w:color="auto"/>
        <w:bottom w:val="none" w:sz="0" w:space="0" w:color="auto"/>
        <w:right w:val="none" w:sz="0" w:space="0" w:color="auto"/>
      </w:divBdr>
    </w:div>
    <w:div w:id="1914004216">
      <w:bodyDiv w:val="1"/>
      <w:marLeft w:val="0"/>
      <w:marRight w:val="0"/>
      <w:marTop w:val="0"/>
      <w:marBottom w:val="0"/>
      <w:divBdr>
        <w:top w:val="none" w:sz="0" w:space="0" w:color="auto"/>
        <w:left w:val="none" w:sz="0" w:space="0" w:color="auto"/>
        <w:bottom w:val="none" w:sz="0" w:space="0" w:color="auto"/>
        <w:right w:val="none" w:sz="0" w:space="0" w:color="auto"/>
      </w:divBdr>
    </w:div>
    <w:div w:id="1979143359">
      <w:bodyDiv w:val="1"/>
      <w:marLeft w:val="0"/>
      <w:marRight w:val="0"/>
      <w:marTop w:val="0"/>
      <w:marBottom w:val="0"/>
      <w:divBdr>
        <w:top w:val="none" w:sz="0" w:space="0" w:color="auto"/>
        <w:left w:val="none" w:sz="0" w:space="0" w:color="auto"/>
        <w:bottom w:val="none" w:sz="0" w:space="0" w:color="auto"/>
        <w:right w:val="none" w:sz="0" w:space="0" w:color="auto"/>
      </w:divBdr>
    </w:div>
    <w:div w:id="1980449665">
      <w:bodyDiv w:val="1"/>
      <w:marLeft w:val="0"/>
      <w:marRight w:val="0"/>
      <w:marTop w:val="0"/>
      <w:marBottom w:val="0"/>
      <w:divBdr>
        <w:top w:val="none" w:sz="0" w:space="0" w:color="auto"/>
        <w:left w:val="none" w:sz="0" w:space="0" w:color="auto"/>
        <w:bottom w:val="none" w:sz="0" w:space="0" w:color="auto"/>
        <w:right w:val="none" w:sz="0" w:space="0" w:color="auto"/>
      </w:divBdr>
      <w:divsChild>
        <w:div w:id="521479351">
          <w:marLeft w:val="142"/>
          <w:marRight w:val="0"/>
          <w:marTop w:val="0"/>
          <w:marBottom w:val="0"/>
          <w:divBdr>
            <w:top w:val="none" w:sz="0" w:space="0" w:color="auto"/>
            <w:left w:val="none" w:sz="0" w:space="0" w:color="auto"/>
            <w:bottom w:val="none" w:sz="0" w:space="0" w:color="auto"/>
            <w:right w:val="none" w:sz="0" w:space="0" w:color="auto"/>
          </w:divBdr>
        </w:div>
        <w:div w:id="1468038988">
          <w:marLeft w:val="142"/>
          <w:marRight w:val="0"/>
          <w:marTop w:val="0"/>
          <w:marBottom w:val="0"/>
          <w:divBdr>
            <w:top w:val="none" w:sz="0" w:space="0" w:color="auto"/>
            <w:left w:val="none" w:sz="0" w:space="0" w:color="auto"/>
            <w:bottom w:val="none" w:sz="0" w:space="0" w:color="auto"/>
            <w:right w:val="none" w:sz="0" w:space="0" w:color="auto"/>
          </w:divBdr>
        </w:div>
        <w:div w:id="199393015">
          <w:marLeft w:val="1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29C22-AE6A-4EC0-A094-9E7CC82E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salih özdemir</cp:lastModifiedBy>
  <cp:revision>3</cp:revision>
  <dcterms:created xsi:type="dcterms:W3CDTF">2022-01-17T19:49:00Z</dcterms:created>
  <dcterms:modified xsi:type="dcterms:W3CDTF">2022-02-05T11:24:00Z</dcterms:modified>
</cp:coreProperties>
</file>